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61B3" w:rsidRDefault="00CE6CEF" w:rsidP="009847B0">
      <w:pPr>
        <w:spacing w:line="360" w:lineRule="auto"/>
        <w:jc w:val="center"/>
        <w:rPr>
          <w:rFonts w:ascii="Tahoma" w:hAnsi="Tahoma" w:cs="Tahoma"/>
          <w:b/>
        </w:rPr>
      </w:pPr>
      <w:r>
        <w:rPr>
          <w:rFonts w:ascii="Tahoma" w:hAnsi="Tahoma" w:cs="Tahoma"/>
          <w:b/>
        </w:rPr>
        <w:t>ΙΩΑΝΝΟΥ ΧΡΥΣΟΣΤΟΜΟΥ</w:t>
      </w:r>
    </w:p>
    <w:p w:rsidR="00CE6CEF" w:rsidRDefault="008A2469" w:rsidP="008A2469">
      <w:pPr>
        <w:spacing w:line="360" w:lineRule="auto"/>
        <w:jc w:val="center"/>
        <w:rPr>
          <w:rFonts w:ascii="Tahoma" w:hAnsi="Tahoma" w:cs="Tahoma"/>
          <w:b/>
        </w:rPr>
      </w:pPr>
      <w:r>
        <w:rPr>
          <w:rFonts w:ascii="Tahoma" w:hAnsi="Tahoma" w:cs="Tahoma"/>
          <w:b/>
        </w:rPr>
        <w:t>ΕΙΣ ΤΗΝ ΠΡΟΣ ΓΑΛΑΤΑΣ ΟΜΙΛΙΑ</w:t>
      </w:r>
    </w:p>
    <w:p w:rsidR="008A2469" w:rsidRDefault="008A2469" w:rsidP="008A2469">
      <w:pPr>
        <w:spacing w:line="360" w:lineRule="auto"/>
        <w:jc w:val="center"/>
        <w:rPr>
          <w:rFonts w:ascii="Tahoma" w:hAnsi="Tahoma" w:cs="Tahoma"/>
          <w:b/>
        </w:rPr>
      </w:pPr>
      <w:r>
        <w:rPr>
          <w:rFonts w:ascii="Tahoma" w:hAnsi="Tahoma" w:cs="Tahoma"/>
          <w:b/>
        </w:rPr>
        <w:t>ΚΕΦΑΛΑΙΟΝ Δ’ 1-31.</w:t>
      </w:r>
    </w:p>
    <w:p w:rsidR="008A2469" w:rsidRDefault="008A2469" w:rsidP="008A2469">
      <w:pPr>
        <w:spacing w:line="360" w:lineRule="auto"/>
        <w:ind w:firstLine="720"/>
        <w:jc w:val="both"/>
        <w:rPr>
          <w:rFonts w:ascii="Tahoma" w:hAnsi="Tahoma" w:cs="Tahoma"/>
        </w:rPr>
      </w:pPr>
      <w:r>
        <w:rPr>
          <w:rFonts w:ascii="Tahoma" w:hAnsi="Tahoma" w:cs="Tahoma"/>
        </w:rPr>
        <w:t>«Λέγω δε, εφ’ όσον χρόνον ο κληρονόμος νήπιός εστίν, ουδέν διαφέρει δούλου, κύριος πάντων ων˙  άλλ’ υπό επιτρόπους και οικονόμους εστίν άχρι της προθεσμίας του Πατρός. Ούτω και ημείς, ότε ήμεν νήπιοι, υπό τα στοιχεία του κόσμου ήμεν». Νήπιον ενταύθα ου την ηλικίαν φησίν, αλλά την γνώμην, δεικνύς ότι ο μεν Θεός εξ αρχής εβούλετο ταύτα χαρίσασθαι˙ επειδή δε έτι νηπιωδέστερον διεκείμεθα, αφήκεν υπό τα στοιχεία του κόσμου είναι, τουτέστι νουμηνίας και Σάββατα˙ αύται γαρ ημίν αι ημέραι από δρόμου σελήνης και ηλίου γίνονται. Ει τοίνυν και νυν υμάς υπό νόμον άγουσιν, ουδέν έτερον ποιούσιν, άλλ’ ή και εν τω χρόνω της τελείας ηλικίας εις τουπίσω πάλιν υμάς απάγουσιν. Οράς όσον εστί παρατήρησις ημερών; Τον Κύριον, τον οικοδεσπότην, τον πάντων κρατούντα εν υπηρέτου καθίστησι τάξει.</w:t>
      </w:r>
    </w:p>
    <w:p w:rsidR="008A2469" w:rsidRDefault="008A2469" w:rsidP="008A2469">
      <w:pPr>
        <w:spacing w:line="360" w:lineRule="auto"/>
        <w:ind w:firstLine="720"/>
        <w:jc w:val="both"/>
        <w:rPr>
          <w:rFonts w:ascii="Tahoma" w:hAnsi="Tahoma" w:cs="Tahoma"/>
        </w:rPr>
      </w:pPr>
      <w:r>
        <w:rPr>
          <w:rFonts w:ascii="Tahoma" w:hAnsi="Tahoma" w:cs="Tahoma"/>
        </w:rPr>
        <w:t>«Ότε δε ήλθε το πλήρωμα του χρόνου, εξαπέστειλεν ο Θεός τον Υιόν αυτού, γενόμενον εκ γυναικός, γενόμενον υπό νόμον, ίνα τους υπό νόμον εξαγοράση, ίνα την υιοθεσίαν απολάβωμεν». Δύο τίθησιν ενταύθα αιτίας και κατορθώματα της σαρκώσεως, και κακών απαλλαγήν, και αγαθών χορηγίαν˙ άπερ ουδενί δυνατόν ην, ή αυτώ κατορθώσαι μόνω. Τίνα δε ταύτα ήν; Απαλλαγήναι της αράς του νόμου, και εις υιοθεσίαν αχθήναι. «Ίνα γαρ τους υπό νόμον εξαγοράση», φησί, και, «ίνα την υιοθεσίαν απολάβωμεν». Καλώς είπεν, «απολάβωμεν», δεικνύς οφειλομένην. Άνωθεν γαρ επηγγείλατο, καθώς δια πολλών και αυτός έδειξε προς τον Αβραάμ υπέρ  τούτων επαγγελίας γενομένας.</w:t>
      </w:r>
    </w:p>
    <w:p w:rsidR="008A2469" w:rsidRDefault="008A2469" w:rsidP="008A2469">
      <w:pPr>
        <w:spacing w:line="360" w:lineRule="auto"/>
        <w:ind w:firstLine="720"/>
        <w:jc w:val="both"/>
        <w:rPr>
          <w:rFonts w:ascii="Tahoma" w:hAnsi="Tahoma" w:cs="Tahoma"/>
        </w:rPr>
      </w:pPr>
      <w:r>
        <w:rPr>
          <w:rFonts w:ascii="Tahoma" w:hAnsi="Tahoma" w:cs="Tahoma"/>
        </w:rPr>
        <w:t>Και πόθεν δήλον ότι γεγόναμεν υιοί, φησίν; Είπε τρόπον ένα, ότι τον Χριστόν ενεδυσάμεθα τον όντα Υιόν˙ λέγει και δεύτερον, ότι το Πνεύμα της υιοθεσίας ελάβομεν. Ου γαρ αν εδυνήθημεν καλέσαι Πατέρα, ει μη πρότερον υιοί κατέστημεν. Ει τοίνυν αντί δούλων ελευθέρους, αντί νηπίων τελείους, αντί αλλοτρίων κληρονόμους εποίησε και υιούς η χάρις, πώς ουκ άτοπον και εσχάτης αγνωμοσύνης αφιέναι μεν ταύτην, υποστρέψαι δε εις τουπίσω;</w:t>
      </w:r>
    </w:p>
    <w:p w:rsidR="008A2469" w:rsidRDefault="008A2469" w:rsidP="008A2469">
      <w:pPr>
        <w:spacing w:line="360" w:lineRule="auto"/>
        <w:ind w:firstLine="720"/>
        <w:jc w:val="both"/>
        <w:rPr>
          <w:rFonts w:ascii="Tahoma" w:hAnsi="Tahoma" w:cs="Tahoma"/>
        </w:rPr>
      </w:pPr>
      <w:r>
        <w:rPr>
          <w:rFonts w:ascii="Tahoma" w:hAnsi="Tahoma" w:cs="Tahoma"/>
        </w:rPr>
        <w:t xml:space="preserve">«Αλλά τότε μεν ουκ ειδότες Θεόν, εδουλεύσατε τοις μη φύσει ούσι θεοίς˙ νυν δε γνόντες Θεόν, μάλλον δε γνωσθέντες υπό Θεού, πώς επιστρέφετε πάλιν επί τα ασθενή και πτωχά στοιχεία, οις πάλιν άνωθεν δουλεύειν θέλετε;». Ενταύθα προς τους </w:t>
      </w:r>
      <w:r w:rsidR="00430B57">
        <w:rPr>
          <w:rFonts w:ascii="Tahoma" w:hAnsi="Tahoma" w:cs="Tahoma"/>
        </w:rPr>
        <w:lastRenderedPageBreak/>
        <w:t>εξ εθνών πιστεύσαντας αποτεινόμενός φησίν, ότι και ειδωλολατρία το τοιούτόν εστίν, η της των ημερών παρατηρήσεως φυλακή, και ότι μείζονα φέρει την κόλασιν νυν. Διο και Θεούς ου φύσει τα στοιχεία εκάλεσε, ταύτα αυτά κατασκευάσαι βουλόμενος και εις μείζονα αγωνίαν αυτούς εμβαλείν. Ο δε λέγει, τοιούτόν εστίν˙ ότι τότε μεν εσκοτισμένοι και εν τη πλάνη διάγοντες χαμαί εσύρεσθε˙ νυν δε, ότι έγνωτε τον Θεόν, μάλλον δε εγνώσθητε παρ’ αυτού, πώς ου μείζονα και χαλεπωτέραν επισπάσασθε κόλασιν, μετά τοσταύτην επιμέλειαν τα αυτά νοσούντες πάλιν; Ουδέ γαρ υμείς καμόντες εύρετε τον Θεόν, άλλ’ υμείς μεν εν τη πλάνη διετρίβετε, αυτός δε υμάς επεσπάσατο. Ασθενή δε στοιχεία καλεί και πτωχά, τω μηδεμίαν δύναμιν έχειν εις τα προκείμενα αγαθά.</w:t>
      </w:r>
    </w:p>
    <w:p w:rsidR="00430B57" w:rsidRDefault="00430B57" w:rsidP="008A2469">
      <w:pPr>
        <w:spacing w:line="360" w:lineRule="auto"/>
        <w:ind w:firstLine="720"/>
        <w:jc w:val="both"/>
        <w:rPr>
          <w:rFonts w:ascii="Tahoma" w:hAnsi="Tahoma" w:cs="Tahoma"/>
        </w:rPr>
      </w:pPr>
      <w:r>
        <w:rPr>
          <w:rFonts w:ascii="Tahoma" w:hAnsi="Tahoma" w:cs="Tahoma"/>
        </w:rPr>
        <w:t xml:space="preserve">«Ημέρας παρατηρείσθε και μήνας και καιρούς και ενιαυτούς». Εκ τούτων δήλον, ότι ου μόνον περιτομήν αυτοίς εκήρυττον εκείνοι, αλλά και τας εορτάς και τας νουμηνίας. «Φοβούμαι υμάς, μη πως εική κεκοπίακα εις υμάς». Είδες σπλάγχνα αποστολικά; Εκείνοι εσαλεύοντο, και ούτος τρέμει και δέδοικε. Διο και σφόδρα  εντρεπτικώς αυτό τέθεικεν ειπών, «κεκοπίακα εις υμάς»˙ ως αν ει  έλεγε, μη κενώσητέ μου τους τοιούτους ιδρώτας. Ειπών δε, «φοβούμαι», και το, «μη πως», </w:t>
      </w:r>
      <w:r w:rsidR="004A33BA">
        <w:rPr>
          <w:rFonts w:ascii="Tahoma" w:hAnsi="Tahoma" w:cs="Tahoma"/>
        </w:rPr>
        <w:t>προσθείς, και εις αγώνα αυτούς ενέβαλε, και εις ελπίδας ήγαγε χρηστάς. Ου γαρ είπεν, εική εκοπίασα, αλλά, «μη πως». Ουδέπω, φησίν, εξέβη τον ναυάγιον, άλλ’ έτι τον χιμώνα τούτο ωδίνοντα βλέπω. Δια τούτο δέδοικα, ου μην απέγνωκα˙ κύριοι γαρ υμείς το παν διορθώσαι, και εις την προτέραν επανελεθείν γαλήνην.</w:t>
      </w:r>
    </w:p>
    <w:p w:rsidR="004A33BA" w:rsidRDefault="004A33BA" w:rsidP="008A2469">
      <w:pPr>
        <w:spacing w:line="360" w:lineRule="auto"/>
        <w:ind w:firstLine="720"/>
        <w:jc w:val="both"/>
        <w:rPr>
          <w:rFonts w:ascii="Tahoma" w:hAnsi="Tahoma" w:cs="Tahoma"/>
        </w:rPr>
      </w:pPr>
      <w:r>
        <w:rPr>
          <w:rFonts w:ascii="Tahoma" w:hAnsi="Tahoma" w:cs="Tahoma"/>
        </w:rPr>
        <w:t>Είτα, ώσπερ χειμαζομένοις χείρα ορέγων, εαυτόν εις μέσον άγει, λέγων˙ «Γίνεσθε ως εγώ, ότι καγώ ως υμείς». Ταύτα προς τους εξ Ιουδαίων˙ διο και εαυτόν εις μέσον άγει, καντεύθεν πείθων αυτούς αποστήναι των παλαιών. Ει γαρ και μηδένα έτερον είχετε εις υπόδειγμα, ήρκει εις εμέ μόνον ιδείν ταύτης ένεκεν της μεταβολής, και θαρρήσαι ραδίως. Διαβλέψατε τοίνυν˙ και γαρ εγώ ταύτα έπασχον πάλαι, και σφόδρα και περιεκαιόμην του νόμου, άλλ’ όμως ύστερον ουκ εφοβήθην αφείναι τον νόμον, ουδέ μεταστήναι της πολιτείας εκείνης. Και ταύτα υμείς ίστε σαφώς, πώς μεθ’ υπερβολής πολλής αντειχόμην του Ιουδαϊσμού, και πως μετά μείζονος αυτόν σφοδρότητος είασα μετά ταύτα. Και καλώς αυτό τέθεικεν ύστερον. Οι γαρ πολλοί των ανθρώπων, καν μυρίους εύρωσι λογισμούς, και δικαίους, από του ομογενούς μάλλον εφέλκονται, και όταν ίδωσι τα αυτά πράττοντα, μάλλον έχονται των αυτών.</w:t>
      </w:r>
    </w:p>
    <w:p w:rsidR="004A33BA" w:rsidRDefault="009A3A74" w:rsidP="008A2469">
      <w:pPr>
        <w:spacing w:line="360" w:lineRule="auto"/>
        <w:ind w:firstLine="720"/>
        <w:jc w:val="both"/>
        <w:rPr>
          <w:rFonts w:ascii="Tahoma" w:hAnsi="Tahoma" w:cs="Tahoma"/>
        </w:rPr>
      </w:pPr>
      <w:r>
        <w:rPr>
          <w:rFonts w:ascii="Tahoma" w:hAnsi="Tahoma" w:cs="Tahoma"/>
        </w:rPr>
        <w:t xml:space="preserve">«Αδελφοί, δέομαι υμών, ουδέν με ηδικήσατε». Όρα πως πάλιν τω της τιμής ονόματι προσαγορεύει˙ το δ’ αυτό και της χάριτος υπόμνησις ην. Επειδή γαρ σφόδρα </w:t>
      </w:r>
      <w:r>
        <w:rPr>
          <w:rFonts w:ascii="Tahoma" w:hAnsi="Tahoma" w:cs="Tahoma"/>
        </w:rPr>
        <w:lastRenderedPageBreak/>
        <w:t xml:space="preserve">καθήψατο </w:t>
      </w:r>
      <w:r w:rsidR="00193614">
        <w:rPr>
          <w:rFonts w:ascii="Tahoma" w:hAnsi="Tahoma" w:cs="Tahoma"/>
        </w:rPr>
        <w:t>αυτών, και πανταχόθεν συνέκρινε τα πράγματα, και έδειξε παρανομούντας, και πολλαχόθεν αυτούς έλαβε, πάλιν ανίησι και θεραπεύει, προσηνεστέροις κεχρημένος λόγοις. Ώσπερ γαρ το διαπαντός θεραπεύειν ελκύει, ούτω το συνεστραμμένως αεί διαλέγεσθαι τραχύτερον ποιεί. Δια τούτο πανταχού τη συμμετρία κεχρήσθαι καλόν. Όρα τοίνυν πως αυτοίς υπέρ των ειρημένων απολογείται, δεικνύς ως ουχ απλώς απεχθανόμενος αυτοίς, αλλά κηδόμενος είρηκεν άπερ είρηκεν. Επειδή γαρ βαθυτέραν έδωκε την τομήν, ώσπερ έλαιον λοιπόν την παράκλησιν ταύτην ενίησι. Και δηλών ότι ου μίσους, ουδέ έχθρας ην τα ειρημένα, αναμιμνήσκει της αγάπης αυτούς, ην ενεδείξαντο περί αυτόν, και μετ’ εγκωμίων την απολογίαν τίθησι. Διο φησί˙ «Δέομαι υμών, ουδέν με ηδικήσατε. Οίδατε δε, ότι δι’ ασθένειαν της σαρκός μου ευηγγελισάμην υμίν˙ και τον πειρασμόν μου τον εν τη σαρκί μου ουκ εξουθενήσατε». Άλ’ ούπω τούτο μέγα το μη αδικήσαι˙ καίτοιγε ουδέ ο τυχών άνθρωπος τον ουκ αδικήσαντα βλάψαι ηθέλησεν αν, και εική λυπήσαι και μάτην. Υμείς δε ου μόνον ουκ ηδικήσατε, αλλά και πολλήν και άφατον επεδείξασθε εύνοιαν˙ και ουχ οίόν τε τον τοιαύτης απολαύσαντα θεραπείας, εκ κακονοίας ταύτα λέγειν. Ει τοίνυν ου δι’ απέχθειαν ταύτα λέγω, λείπεται δια φιλοστοργίαν και κηδεμονίαν.</w:t>
      </w:r>
    </w:p>
    <w:p w:rsidR="00193614" w:rsidRDefault="001E5BE0" w:rsidP="008A2469">
      <w:pPr>
        <w:spacing w:line="360" w:lineRule="auto"/>
        <w:ind w:firstLine="720"/>
        <w:jc w:val="both"/>
        <w:rPr>
          <w:rFonts w:ascii="Tahoma" w:hAnsi="Tahoma" w:cs="Tahoma"/>
        </w:rPr>
      </w:pPr>
      <w:r>
        <w:rPr>
          <w:rFonts w:ascii="Tahoma" w:hAnsi="Tahoma" w:cs="Tahoma"/>
        </w:rPr>
        <w:t>«Δέομαι υμών, ουδέν με ηδικήσατε». Ουδέ προσηνέστερον της αγίας εκείνης ψυχής, ουδέν γλυκύτερον και φιλοστοργότερον. Ου τοίνυν ουδέ τα πρότερα αλόγων θυμού, ουδέ πάθους ψυχής ην, αλλά κηδεμονίας πολλής. Και τι  λέγω, ουκ ηδικήσατε; Πολλήν μεν ουν και γνησίαν σπουδήν περί ημάς επεδείξασθε. «Οίδατε γαρ», φησίν, «ότι δι’ ασθένειαν της σαρκός ευηγγελισάμην υμίν˙ και τον πειρασμόν μου τον εν τη σαρκί μου ουκ εξουθενήσατε». Τί ποτέ εστίν ο λέγει, Ηλαυνόμην, φησίν, εμαστιγούμην, μυρίους θανάτους υπέμενον κηρύττων υμίν, και ουδέ ούτω κατεφρονήσατέ μου. Τούτο γαρ εστί, «Τον πειρασμόν μου τον εν τη σαρκί μου ουκ εξουθενήσατε ουδέ διεπτύσατε». Είδες σύνεσιν πνευματικήν; Και γαρ εν τάξει απολογίας πάλιν αυτούς εντρέπει, δεικνύς όσα έπαθε δι’ αυτούς. Άλλ’ όμως ουδέν τ</w:t>
      </w:r>
      <w:r w:rsidR="00C86F67">
        <w:rPr>
          <w:rFonts w:ascii="Tahoma" w:hAnsi="Tahoma" w:cs="Tahoma"/>
        </w:rPr>
        <w:t>ού</w:t>
      </w:r>
      <w:r>
        <w:rPr>
          <w:rFonts w:ascii="Tahoma" w:hAnsi="Tahoma" w:cs="Tahoma"/>
        </w:rPr>
        <w:t xml:space="preserve">το υμάς </w:t>
      </w:r>
      <w:r w:rsidR="00C86F67">
        <w:rPr>
          <w:rFonts w:ascii="Tahoma" w:hAnsi="Tahoma" w:cs="Tahoma"/>
        </w:rPr>
        <w:t>εσκανδάλισε, φησίν, ουδέ διεπτύσατέ με δια τα πάθη και τους διωγμούς˙ ασθένειαν γαρ και πειρασμόν ταύτα καλεί˙ «άλλ’ ως άγγελον Θου εδέξασθέ με». Πώς ουν ουκ άτοπον, διωκόμενον μεν και ελαυνόμενον ως άγγελον Θεού δέχεσθαι, παραινούντα δε τα δέοντα μη δέχεσθαι;</w:t>
      </w:r>
    </w:p>
    <w:p w:rsidR="00C86F67" w:rsidRDefault="00C86F67" w:rsidP="008A2469">
      <w:pPr>
        <w:spacing w:line="360" w:lineRule="auto"/>
        <w:ind w:firstLine="720"/>
        <w:jc w:val="both"/>
        <w:rPr>
          <w:rFonts w:ascii="Tahoma" w:hAnsi="Tahoma" w:cs="Tahoma"/>
        </w:rPr>
      </w:pPr>
      <w:r>
        <w:rPr>
          <w:rFonts w:ascii="Tahoma" w:hAnsi="Tahoma" w:cs="Tahoma"/>
        </w:rPr>
        <w:t xml:space="preserve">«Τίς ουν ην ο μακαρισμός υμών; Μαρτυρώ γαρ υμίν ότι, ει δυνατόν, τους οφθαλμούς υμών εξορύξαντες αν εδώκατέ μοι. Ώστε εχθρός υμών γέγονα αληθεύων υμίν;». Ενταύθα διαπορεί και εκπλήττεται, και παρ’ αυτών ζητεί την αιτίαν της </w:t>
      </w:r>
      <w:r>
        <w:rPr>
          <w:rFonts w:ascii="Tahoma" w:hAnsi="Tahoma" w:cs="Tahoma"/>
        </w:rPr>
        <w:lastRenderedPageBreak/>
        <w:t>μεταβολής μαθείν. Τίς γαρ υμάς εξηπάτησε, φησί, και έπεισεν ετέρως διατεθήναι προς ημάς; Ουχ υμείς εστέ οι περιέποντες και θεραπεύοντες,  και των οφθαλμών τιμιώτερον άγοντες; Τί τοίνυν γέγονε; Πόθεν η έχθρα; Πόθεν η υποψία; Ότι ταληθή προς υμάς είπον; Δια τούτο μεν ουν μειζόνως εχρήν τιμάν και θεραπεύειν˙ νυνί δε, «Εχθρός υμών γέγονα αληθεύων υμίν». Εγώ γαρ, φησίν, ουκ οίδα άλλην αιτίαν, ή τα αληθή λέγειν υμίν. Και όρα μεθ’ όσης απολογείται ταπεινοφροσύνης. Ου γαρ αφ’ ων περί αυτούς επεδείξατο, άλλ’ αφ’ ων αυτοί περί αυτόν, δείκνυσιν αδύνατον είναι εκ κακονοίας ταύτα λέγεσθαι. Ουδέ γαρ είπεν ούτω, και πως εγχωρεί τον μαστιζόμενον, τον ελαυνόμενον, τον μυρία παθόντα δι’ υμάς, νυν επιβουλεύειν υμίν; Άλλ’ αφ’ ων είχον εναβρύνεσθαι εκείνοι, από τούτων συλλογίζεται λέγων˙ πως εγχωρεί τον τιμηθέντα παρ’ υμών, τον ως άγγελον δεχθέντα, τοις εναντίοις αμείψασθαι;</w:t>
      </w:r>
    </w:p>
    <w:p w:rsidR="00C86F67" w:rsidRDefault="00C86F67" w:rsidP="008A2469">
      <w:pPr>
        <w:spacing w:line="360" w:lineRule="auto"/>
        <w:ind w:firstLine="720"/>
        <w:jc w:val="both"/>
        <w:rPr>
          <w:rFonts w:ascii="Tahoma" w:hAnsi="Tahoma" w:cs="Tahoma"/>
        </w:rPr>
      </w:pPr>
      <w:r>
        <w:rPr>
          <w:rFonts w:ascii="Tahoma" w:hAnsi="Tahoma" w:cs="Tahoma"/>
        </w:rPr>
        <w:t xml:space="preserve">«Ζηλούσιν υμάς ου καλώς, άλλ’ εκκλείσαι υμάς θέλουσιν, ίνα αυτούς  ζηλούτε». Έστι γαρ ζήλος αγαθός, όταν τις ούτω ζηλοί, ώστε μιμήσασθαι την αρετήν˙ έστι και ζήλος πονηρός, ώστε εκβαλείν της αρετής τον κατορθούντα. Ο δη και αυτοί νυν επιχειρούσι, της μεν τελείας γνώσεως εκβαλείν θέλοντες, εις δε την ηκρωτηριασμένην και νόθον αγαγείν, δι’ ουδέν έτερον, άλλ’ ίνα αυτοί μεν εν τάξει κάθωνται διδασκάλων, υμάς δε τους νυν υψηλοτέρους αυτών όντας εν τάξει καταστήσωσι μαθητών. Τούτο γαρ εδήλωσεν ειπών, «ίνα αυτούς ζηλούτε». Εγώ δε τουναντίον βούλομαι, φησίν, υμάς αυτών κανόνα, και υπόδειγμα γίνεσθαι των τελειοτέρων. Ο δη και εγένετο, ότε προς υμάς ήμην. Διο και επάγει λέγων˙ «Καλόν δε το ζηλούσθαι εν καλώ πάντοτε, και μη </w:t>
      </w:r>
      <w:r w:rsidR="00DB7147">
        <w:rPr>
          <w:rFonts w:ascii="Tahoma" w:hAnsi="Tahoma" w:cs="Tahoma"/>
        </w:rPr>
        <w:t>μόνον εν τω παραίναί με προς υμάς». Ενταύθα γαρ αινίττεται, ότι η απουσία αυτού ταύτα ειργάσατο, και ότι το μεν μακάριον τούτό εστί, μη παρόντος του διδασκάλου μόνον τους μαθητάς την δέουσαν γνώμην έχειν, αλλά και απόντος˙ επειδή δε εκείνοι ουδέπω προς τούτο ήσαν τελειότητος αφιγμένοι, πάντα ποιεί, ώστε εις τούτο αυτούς εμβιβάσαι.</w:t>
      </w:r>
    </w:p>
    <w:p w:rsidR="00DB7147" w:rsidRDefault="00DB7147" w:rsidP="008A2469">
      <w:pPr>
        <w:spacing w:line="360" w:lineRule="auto"/>
        <w:ind w:firstLine="720"/>
        <w:jc w:val="both"/>
        <w:rPr>
          <w:rFonts w:ascii="Tahoma" w:hAnsi="Tahoma" w:cs="Tahoma"/>
        </w:rPr>
      </w:pPr>
      <w:r>
        <w:rPr>
          <w:rFonts w:ascii="Tahoma" w:hAnsi="Tahoma" w:cs="Tahoma"/>
        </w:rPr>
        <w:t xml:space="preserve">«Τεκνία μου, ους πάλιν ωδίνω, άχρις ου μορφωθή Χριστός εν υμίν». Όρα ταραττόμενον, όρα θορυβούμενον. «Αδελφοί μου, δέομαι υμών»˙ τεκνία μου, ους πάλιν ωδίνω». Μητέρα μιμείται περιτρέμουσαν τοις παιδίοις. «Άχρις ου μορφωθή Χριστός εν υμίν». Είδες σπλάγχνα πατρικά; Είδες αθυμίαν αποστόλω πρέπουσαν; Είδες οίαν αφήκεν ολολυγήν πολύ των τικτουσών πικροτέραν; Διεφθείρατε, φησί, την εικόνα, απωλέσατε την συγγένειαν, την μορφήν ηλλοιώσατε˙ αναγεννήσεως ετέρας υμίν δει και αναπλάσεως˙ άλλ’ όμως έτι τεκνία καλώ τα αμβλωθρίδια, τα εκτρώματα. Άλλ’ ούτω μεν ου λέγει, ετέρως δε˙ φείδεται γαρ, και ου βούλεται πλήξαι, ουδέ τραύματα επιθείναι τραύμασιν˙ άλλ’ ώσπερ οι σοφοί των ιατρών τους </w:t>
      </w:r>
      <w:r>
        <w:rPr>
          <w:rFonts w:ascii="Tahoma" w:hAnsi="Tahoma" w:cs="Tahoma"/>
        </w:rPr>
        <w:lastRenderedPageBreak/>
        <w:t>εις μακράν καταπεσόντας νόσον ουχ υφ’ εν θεραπεύουσιν, αλλά διαλιμπάνοντες, ώστε μη ολιγοψυχούντας απολέσθαι, ούτω και ο μακάριος ούτος. Και γαρ αι ωδίνες αύται δριμύτεραι, όσω και η φιλοστοργία μείζων. Και το αμαρτηθέν ου το τυχόν ην. Όπερ γαρ αεί λέγω, και λέγων ου παύσομαι, και το μικρόν παραβαθέν ολόκληρον την όψιν ηφάνισε, και την μορφήν ελυμήνατο.</w:t>
      </w:r>
    </w:p>
    <w:p w:rsidR="00DB7147" w:rsidRDefault="00DB7147" w:rsidP="008A2469">
      <w:pPr>
        <w:spacing w:line="360" w:lineRule="auto"/>
        <w:ind w:firstLine="720"/>
        <w:jc w:val="both"/>
        <w:rPr>
          <w:rFonts w:ascii="Tahoma" w:hAnsi="Tahoma" w:cs="Tahoma"/>
        </w:rPr>
      </w:pPr>
      <w:r>
        <w:rPr>
          <w:rFonts w:ascii="Tahoma" w:hAnsi="Tahoma" w:cs="Tahoma"/>
        </w:rPr>
        <w:t>«Ήθελον παρείναι προς υμάς άρτι, και αλλάξαι την φωνήν μου». Σκόπει μοι τον ακαρτέρητον, τον θερμόν, τον ου δυνάμενον στέγειν τα τοιαύτα. Τοιούτον γαρ η αγάπη˙ ουκ αρκείται τοις ρήμασιν, άλλ’ επιζητεί και την παρουσίαν. Τίνος δε ένεκεν ζητεί την παρουσίαν; Ώστε «αλλάξαι την φωνήν μου», φησί˙ τουτέστιν, ολολύξαι και ολοφυρμόν ποιήσαι και δάκρυα, και πάντα εις θρήνον επισπάσασθαι. Δια γαρ επιστολής ουκ ενήν δάκρυα δείξαι ουδέ ολολυγμόν˙ διο καίεται την παρουσίαν επιζητών.</w:t>
      </w:r>
    </w:p>
    <w:p w:rsidR="00DB7147" w:rsidRDefault="00DB7147" w:rsidP="008A2469">
      <w:pPr>
        <w:spacing w:line="360" w:lineRule="auto"/>
        <w:ind w:firstLine="720"/>
        <w:jc w:val="both"/>
        <w:rPr>
          <w:rFonts w:ascii="Tahoma" w:hAnsi="Tahoma" w:cs="Tahoma"/>
        </w:rPr>
      </w:pPr>
      <w:r>
        <w:rPr>
          <w:rFonts w:ascii="Tahoma" w:hAnsi="Tahoma" w:cs="Tahoma"/>
        </w:rPr>
        <w:t>«Ότι απορούμαι εν υμίν». Ουκ έχω γαρ, φησί, τι είπω, ουκ έχω τι λογίσωμαι. Πόθεν οι προς αυτήν αναβάντες των ουρανών την κορυφήν, και δια των κινδύνων, ους υπεμείνατε υπέρ της πίστεως, και δια των σημείων, ων επεδείξασθε δια της π</w:t>
      </w:r>
      <w:r w:rsidR="007A6CB9">
        <w:rPr>
          <w:rFonts w:ascii="Tahoma" w:hAnsi="Tahoma" w:cs="Tahoma"/>
        </w:rPr>
        <w:t>ίστεως, νυν αθρόον ούτως εις τοσαύτην ευτέλειαν κατηνέχθητε, ως εις περιτομήν και Σάββατα σύρεσθαι, και των Ιουδαϊζόντων εκκρέμασθαι; Δια ταύτα και αρχόμενος έλεγε, «Θαυμάζω ότι ούτω ταχέως μετατίθεσθε»˙ και ενταύθα, «Απορούμαι εν υμίν»˙ ως αν ει έλεγε˙ τί είπω; Τί λαλήσω; Τί εννοήσω; Απορώ. Διο και ολολύζειν ανάγκη, όπερ εν τοις απόροις ποιούσι και οι προφήται. Είδος δε και τούτο θεραπείας ου μικρόν, το μη μόνον συμβουλεύειν, αλλά και θρηνείν. Τούτο γαρ και Μιλησίοις διαλεγόμενος έλεγε˙ «Τριετίαν μετά δακρύων νουθετών υμάς ου διέλιπον». Τούτο και ενταύθά φησί λέγων, «αλλάξαι την φωνήν μου». Και γαρ εν ταις απορίαις και ταις αμηχανίαις ταις παρ’ ελπίδα συμβαινούσαις νικώμενοι, λοιπόν επί τα δάκρυα καταφερόμεθα.</w:t>
      </w:r>
    </w:p>
    <w:p w:rsidR="007A6CB9" w:rsidRDefault="007A6CB9" w:rsidP="008A2469">
      <w:pPr>
        <w:spacing w:line="360" w:lineRule="auto"/>
        <w:ind w:firstLine="720"/>
        <w:jc w:val="both"/>
        <w:rPr>
          <w:rFonts w:ascii="Tahoma" w:hAnsi="Tahoma" w:cs="Tahoma"/>
        </w:rPr>
      </w:pPr>
      <w:r>
        <w:rPr>
          <w:rFonts w:ascii="Tahoma" w:hAnsi="Tahoma" w:cs="Tahoma"/>
        </w:rPr>
        <w:t xml:space="preserve">Επειδή τοίνυν επέπληξε και ενέτρεψε, και εθεράπευσε πάλιν, είτα ωλοφύρατο˙ ο δε ολοφυρμός ουκ επιπλήξεως μόνης, αλλά και κολακείας εστίν˙ ούτε γαρ τραχύνει, ώσπερ επίπληξις, ούτε χαλά, καθάπερ η θεραπεία, άλλ’ έστι μεμιγμένον φάρμακον, και πολλήν έχει την ισχύν προς παραίνεσιν˙ επειδή ουν ωλοφύρατο και εμάλαξεν αυτών την διάνοιαν, και επεσπάσατο μειζόνως, πάλιν εις τους αγώνας εμβαίνει, κεφάλαιον τιθείς μείζον, δεικνύς ότι αυτός ο νόμος ου  βούλεται εαυτόν φυλάττεσθαι. Τότε μεν ουν εκ του Αβραάμ το παράδειγμα εισήγαγε, νυν δε αυτόν εισάγει τον νόμον παραινούντα μη φυλάττειν αυτόν,  αλλά αναχωρείν, όπερ ην </w:t>
      </w:r>
      <w:r>
        <w:rPr>
          <w:rFonts w:ascii="Tahoma" w:hAnsi="Tahoma" w:cs="Tahoma"/>
        </w:rPr>
        <w:lastRenderedPageBreak/>
        <w:t xml:space="preserve">ισχυρότερον. Ώστε ει βούλεσθε πείθεσθαι τω νόμω, φησίν, απόστητε αυτού˙ τούτο γαρ αυτός βούλεται. Άλλ’ ούτω μεν ου λέγει˙ ετέρως δε αυτό κατασκευάζει, και ιστορίαν αναμιγνύς. </w:t>
      </w:r>
    </w:p>
    <w:p w:rsidR="00593D68" w:rsidRDefault="00593D68" w:rsidP="008A2469">
      <w:pPr>
        <w:spacing w:line="360" w:lineRule="auto"/>
        <w:ind w:firstLine="720"/>
        <w:jc w:val="both"/>
        <w:rPr>
          <w:rFonts w:ascii="Tahoma" w:hAnsi="Tahoma" w:cs="Tahoma"/>
        </w:rPr>
      </w:pPr>
      <w:r>
        <w:rPr>
          <w:rFonts w:ascii="Tahoma" w:hAnsi="Tahoma" w:cs="Tahoma"/>
        </w:rPr>
        <w:t xml:space="preserve">«Λέγετε γαρ μοι», φησίν, «οι υπό νόμον θέλοντες είναι, τον νόμον ουκ ακούετε;». Καλώς είπεν, «οι εθέλοντες»˙ ου γαρ της των πραγμάτων ακολουθίας, αλλά της εκείνων ακαίρου φιλονεικίας το πράγμα ην. Νόμον δε ενταύθα το βιβλίον της κτίσεως καλεί, όπερ πολλάκις ποιεί, την παλαιάν άπασαν ούτως ονομάζων. «Γέγραπται γαρ, ότι Αβραάμ δύο υιούς έσχεν, </w:t>
      </w:r>
      <w:r w:rsidR="00A12177">
        <w:rPr>
          <w:rFonts w:ascii="Tahoma" w:hAnsi="Tahoma" w:cs="Tahoma"/>
        </w:rPr>
        <w:t>ένα εκ της παιδίσκης, και ένα εκ της ελευθέρας». Πάλιν επί τον Αβραάμ άνεισιν, ου ταυτολογών, άλλ’ επειδή πολλή του πατριάρχου παρά τοις Ιουδαίοις η δόξα ην, δείκνυσιν ότι εκείθεν οι τύποι την αρχήν έλαβον, και τα παρόντα εν αυτώ προεζωγραφείτο. Και πρώτον δείξας υιούς  όντας του Αβραάμ, επειδή ου της αυτής αξίας ήσαν οι υιού του πατριάρχου, άλλ’ ο μεν εκ της δούλης, ο δε εκ της ελευθέρας, δείκνυσι λοιπόν, ότι ου μόνον υιοί, αλλά και ούτως υιοί, ως ο ελεύθερος και ευγενής. Τοσαύτη της πίστεως η δύναμις.</w:t>
      </w:r>
    </w:p>
    <w:p w:rsidR="00A12177" w:rsidRDefault="00A12177" w:rsidP="008A2469">
      <w:pPr>
        <w:spacing w:line="360" w:lineRule="auto"/>
        <w:ind w:firstLine="720"/>
        <w:jc w:val="both"/>
        <w:rPr>
          <w:rFonts w:ascii="Tahoma" w:hAnsi="Tahoma" w:cs="Tahoma"/>
        </w:rPr>
      </w:pPr>
      <w:r>
        <w:rPr>
          <w:rFonts w:ascii="Tahoma" w:hAnsi="Tahoma" w:cs="Tahoma"/>
        </w:rPr>
        <w:t>«Άλλ’ ο μεν εκ της παιδίσκης κατά σάρκα γεγέννηται˙ ο δε εκ της ελευθέρας κατ’ επαγγελίαν». Τί έστι, «κατά σάρκα»; Επειδή έλεγεν, ότι η πίστις ημάς συνάπτει τω Αβραάμ, και εδόκει τοις ακούουσιν απίθανον είναι, ει τους μη γενομένους εξ εκείνου, τούτους φησίν υιούς είναι εκείνου, δείκνυσιν ότι το παράδοξον τούτο άνωθεν γέγονεν. Ο γαρ Ισαάκ ου κατά φύσεως ακολουθίαν, ουδέ κατά γάμων νόμον, ουδέ κατά σαρκός δύναμιν γενόμενος, και υιός και γνήσιος ην, από νεκρών σωμάτων φυς, και από της μήτρας εκείνης. Ου γαρ η σάρξ την κύησιν, ουδέ το σπέρμα τον τόκον ειργάσαντο˙ νεκρά γαρ η μήτρα, και δια την ηλικίαν και δια την πήρωσιν˙ άλλ’ ο του Θεού Λόγος αυτόν έπλασεν. Επί δε του δούλου ουχ ούτως, άλλ’ εκείνος τοις της φύσεως θεσμοίς και τη του γάμου συνηθεία τίκτεται. Άλλ’ όμως ο μη κατά σάρκα του κατά σάρκα γεννηθέντος τιμιώτερος ην.</w:t>
      </w:r>
    </w:p>
    <w:p w:rsidR="00A12177" w:rsidRDefault="00A12177" w:rsidP="008A2469">
      <w:pPr>
        <w:spacing w:line="360" w:lineRule="auto"/>
        <w:ind w:firstLine="720"/>
        <w:jc w:val="both"/>
        <w:rPr>
          <w:rFonts w:ascii="Tahoma" w:hAnsi="Tahoma" w:cs="Tahoma"/>
        </w:rPr>
      </w:pPr>
      <w:r>
        <w:rPr>
          <w:rFonts w:ascii="Tahoma" w:hAnsi="Tahoma" w:cs="Tahoma"/>
        </w:rPr>
        <w:t xml:space="preserve">Μη θορυβείτω τοίνυν υμάς το μη κατά σάρκα γεγεννήσθαι˙ δια γαρ τούτο μάλιστα αυτού συγγενείς υμείς, ότι ου κατά σάρκα εγεννήθητε. Ου γαρ τιμιωτέρους τούτο το κατά σάρκα, αλλά και ατιμοτέρους εργάζεται. Θαυμαστότερος γαρ ο τόκος ο μη κατά σάρκα και πνευματικώτερος˙ και δήλον εκ των άνωθεν τεχθέντων. Ετέχθη γαρ κατά σάρκα ο Ισραήλ, αλλά δούλος ην, και ου τούτο μόνον, αλλά και εξεβάλλετο </w:t>
      </w:r>
      <w:r w:rsidR="0024579F">
        <w:rPr>
          <w:rFonts w:ascii="Tahoma" w:hAnsi="Tahoma" w:cs="Tahoma"/>
        </w:rPr>
        <w:t xml:space="preserve">της παρτώας οικίας˙ ο δε κατ’ επαγγελίαν τεχθείς ο Ισαάκ, άτε υιός ων και ελεύθερος, κύριος ην πάντων. «Άτινά εστίν αλληγορούμενος». Καταχρηστικώς τον τύπον αλληγορίαν εκάλεσεν. Ο δε λέγει, τούτό εστίν˙ η μεν ιστορία αύτη˙ ου τούτο </w:t>
      </w:r>
      <w:r w:rsidR="0024579F">
        <w:rPr>
          <w:rFonts w:ascii="Tahoma" w:hAnsi="Tahoma" w:cs="Tahoma"/>
        </w:rPr>
        <w:lastRenderedPageBreak/>
        <w:t>δε μόνον παραδηλοί, όπερ φαίνεται, αλλά και άλλα τινά αναγορεύει˙ διο και αλληγορία κέκληται.</w:t>
      </w:r>
    </w:p>
    <w:p w:rsidR="0024579F" w:rsidRDefault="0024579F" w:rsidP="008A2469">
      <w:pPr>
        <w:spacing w:line="360" w:lineRule="auto"/>
        <w:ind w:firstLine="720"/>
        <w:jc w:val="both"/>
        <w:rPr>
          <w:rFonts w:ascii="Tahoma" w:hAnsi="Tahoma" w:cs="Tahoma"/>
        </w:rPr>
      </w:pPr>
      <w:r>
        <w:rPr>
          <w:rFonts w:ascii="Tahoma" w:hAnsi="Tahoma" w:cs="Tahoma"/>
        </w:rPr>
        <w:t>Τί δε ανηγόρευσεν; Ουδέν έτερον, ή τα παρόντα πάντα. «Αύται γαρ εισίν αι δύο διαθήκαι», φησί, «μία μεν από όρους Σινά εις δουλείαν γεννώσα, ήτις εστίν Άγαρ». Αύται τίνες; Των παιδίων εκείνων αι μητέρες, η Σάρρα και η Άγαρ. Τί εισί; Δύο διαθήκαι, δύο νόμοι. Άλλ’ επειδή γυναικών ονόματα ην εν τη ιστορία, ενέμεινεν εν τη προσηγορία του γένους, και από των ονομάτων πολλήν δεικνύς την ακολουθίαν. Πώς δε από των ονομάτων; «Το γαρ Άγαρ Σινά όρος εστί», φησίν, «εν τη Αραβία». Άγαρ ελέγετο η δούλη˙ το δε Σινά όρος ούτω μεθερμηνεύεται τη επιχωρίω αυτών γλώττη. Ώστε τους εκ της παλαιάς τικτομένους πάντας ανάγκη δούλους είναι. Το γαρ όρος εκείνο ένθα η παλαιά διαθήκη εδόθη ομώνυμον ον τη δούλη, παραλαμβάνει και την Ιερουσαλήμ. Τούτο γαρ εστί˙ «Συστοιχεί δε τη νυν Ιερουσαλήμ»˙ τουτέστι, γειτνιάζει, άπτεται.</w:t>
      </w:r>
    </w:p>
    <w:p w:rsidR="0024579F" w:rsidRDefault="0024579F" w:rsidP="008A2469">
      <w:pPr>
        <w:spacing w:line="360" w:lineRule="auto"/>
        <w:ind w:firstLine="720"/>
        <w:jc w:val="both"/>
        <w:rPr>
          <w:rFonts w:ascii="Tahoma" w:hAnsi="Tahoma" w:cs="Tahoma"/>
        </w:rPr>
      </w:pPr>
      <w:r>
        <w:rPr>
          <w:rFonts w:ascii="Tahoma" w:hAnsi="Tahoma" w:cs="Tahoma"/>
        </w:rPr>
        <w:t>Τί ουν από τούτου; Ότι ου μόνον εκείνη δούλη ην, και δούλους έτικτεν, αλλά και αύτη, τουτέστιν, η διαθήκη, ης τύπος η δούλη. Και γαρ η Ιερουσαλήμ εκ γειτόνων κείται τω όρει τω ομονύμω τη δούλη˙ εν τούτω δε τω όρει και η διαθήκη δέδοται. Πού ουν και της Σάρρας ο τύπος; «Η δε άνω Ιερουσαλήμ ελευθέρα εστίν». Ουκούν και οι εξ τύπος ην Άγαρ, και δήλον εκ του όρους του ούτω καλουμένου˙ της δε άνω η εκκλησία. Άλλ’ όμως ουκ αρκείται τοις τύποις, αλλά και τον Ησαΐαν προστίθησι μαρτυρούντα τοις ειρημένοις. Ειπών γαρ, η άνω Ιερουσαλήμ μήτηρ ημών εστί, και την Εκκλησίαν ούτω καλέσας, παρίστησι τον προφήτην τα αυτά αυτώ ψηφιζόμενον.</w:t>
      </w:r>
    </w:p>
    <w:p w:rsidR="0024579F" w:rsidRDefault="0024579F" w:rsidP="008A2469">
      <w:pPr>
        <w:spacing w:line="360" w:lineRule="auto"/>
        <w:ind w:firstLine="720"/>
        <w:jc w:val="both"/>
        <w:rPr>
          <w:rFonts w:ascii="Tahoma" w:hAnsi="Tahoma" w:cs="Tahoma"/>
        </w:rPr>
      </w:pPr>
      <w:r>
        <w:rPr>
          <w:rFonts w:ascii="Tahoma" w:hAnsi="Tahoma" w:cs="Tahoma"/>
        </w:rPr>
        <w:t xml:space="preserve">«Ευφράνθητι γαρ», φησί, «στείρα η ου τίκτουσα, ρήξον και βόησον, η ουκ ωδίνουσα, ότι πολλά τα τέκνα της ερήμου μάλλον ή της εχούσης τον άνδρα». Τίς ουν η στείρα, και τις η έρημος προ τούτου; Ουκ εύδηλον ότι η εξ εθνών εκκλησία, </w:t>
      </w:r>
      <w:r w:rsidR="00187E83">
        <w:rPr>
          <w:rFonts w:ascii="Tahoma" w:hAnsi="Tahoma" w:cs="Tahoma"/>
        </w:rPr>
        <w:t xml:space="preserve">της του Θεού γνώσεως απεστερημένη; Τις δε η τον άνδρα έχουσα; Ουκ εύδηλον ότι η συναγωγή; Άλλ’ όμως ενίκησεν αυτήν τη πολυπαιδία η στείρα. Εκείνη μεν γαρ εν έθνος έχει˙ </w:t>
      </w:r>
      <w:r w:rsidR="003F7F79">
        <w:rPr>
          <w:rFonts w:ascii="Tahoma" w:hAnsi="Tahoma" w:cs="Tahoma"/>
        </w:rPr>
        <w:t>τα δε της εκκλησίας τέκνα την Ελλάδα, την βάρβαρον, την γην, την θάλατταν, την οικουμένην άπασαν ενέπλησεν.</w:t>
      </w:r>
    </w:p>
    <w:p w:rsidR="00EA5342" w:rsidRDefault="00FF1CE2" w:rsidP="008A2469">
      <w:pPr>
        <w:spacing w:line="360" w:lineRule="auto"/>
        <w:ind w:firstLine="720"/>
        <w:jc w:val="both"/>
        <w:rPr>
          <w:rFonts w:ascii="Tahoma" w:hAnsi="Tahoma" w:cs="Tahoma"/>
        </w:rPr>
      </w:pPr>
      <w:r>
        <w:rPr>
          <w:rFonts w:ascii="Tahoma" w:hAnsi="Tahoma" w:cs="Tahoma"/>
        </w:rPr>
        <w:t xml:space="preserve">Είδες πως δια μεν πραγμάτων η Σάρρα, δια δε ρημάτων ο προφήτης τα μέλλοντα ημίν υπέγραψαν; Σκόπει δε. Στείραν εκάλεσεν ο Ησαΐας, και ταύτην έδειξε πολύπαιδα γενομένην. </w:t>
      </w:r>
      <w:r w:rsidR="00544C89">
        <w:rPr>
          <w:rFonts w:ascii="Tahoma" w:hAnsi="Tahoma" w:cs="Tahoma"/>
        </w:rPr>
        <w:t xml:space="preserve">Τούτο τυπικώς και επί της Σάρρας συνέβη˙ και γαρ και αύτη στείρα ούσα, πλήθους εκγόνων εγένετο μήτηρ. Τω Παύλω δε ουδέ  ταύτα απόχρη, </w:t>
      </w:r>
      <w:r w:rsidR="00544C89">
        <w:rPr>
          <w:rFonts w:ascii="Tahoma" w:hAnsi="Tahoma" w:cs="Tahoma"/>
        </w:rPr>
        <w:lastRenderedPageBreak/>
        <w:t xml:space="preserve">αλλά και πώς εγένετο μήτηρ η στείρα περιεργάζεται, ίνα και ενταύθεν προσαγάγη τη αληθεία τον τύπον. </w:t>
      </w:r>
      <w:r w:rsidR="007B16DF">
        <w:rPr>
          <w:rFonts w:ascii="Tahoma" w:hAnsi="Tahoma" w:cs="Tahoma"/>
        </w:rPr>
        <w:t xml:space="preserve">Διο και επάγει λέγων˙ «Ημείς δε, αδελφοί, κατά Ισαάκ επαγγελίας τέκνα εσμέν». Ου γαρ μόνον στείρα ην η Εκκλησία, ώσπερ η Σάρρα, ουδέ μόνον πολύπαις εγένετο, ώσπερ εκείνη, αλλά και ούτως εγέννησεν, ώσπερ η Σάρρα. Καθάπερ γαρ εκείνην μητέρα ουχ η φύσις, άλλ’ η επαγγελία του Θεού πεποίηκεν˙ </w:t>
      </w:r>
      <w:r w:rsidR="00AF0F5A">
        <w:rPr>
          <w:rFonts w:ascii="Tahoma" w:hAnsi="Tahoma" w:cs="Tahoma"/>
        </w:rPr>
        <w:t xml:space="preserve">ο γαρ λόγος του Θεού ο ειρηκώς, «Κατά τον καιρόν τούτον ελεύσομαι, και έσται τη Σάρρα υιός», ούτος εισελθών εις την νηδύν, το βρέφος διέπλασεν˙ ούτω δη και επί της αναγεννήσεως της ημετέρας φύσις μεν ουδεμία, τα δε ρήματα του Θεού δια του ιερέως λεγόμενα, άπερ ίσασιν οι πιστοί, ταύτα εν τη κολυμβήθρα των υδάτων, καθάπερ εν νηδύϊ </w:t>
      </w:r>
      <w:r w:rsidR="00E167A8">
        <w:rPr>
          <w:rFonts w:ascii="Tahoma" w:hAnsi="Tahoma" w:cs="Tahoma"/>
        </w:rPr>
        <w:t>τινί, διαπλάττει και αναγεννά τον βαπτιζόμενον.</w:t>
      </w:r>
      <w:r w:rsidR="00610C52">
        <w:rPr>
          <w:rFonts w:ascii="Tahoma" w:hAnsi="Tahoma" w:cs="Tahoma"/>
        </w:rPr>
        <w:t xml:space="preserve"> Ουκούν ει της στείρας εσμέν παίδες, και ελεύθεροί εσμέν.</w:t>
      </w:r>
    </w:p>
    <w:p w:rsidR="00610C52" w:rsidRDefault="00610C52" w:rsidP="008A2469">
      <w:pPr>
        <w:spacing w:line="360" w:lineRule="auto"/>
        <w:ind w:firstLine="720"/>
        <w:jc w:val="both"/>
        <w:rPr>
          <w:rFonts w:ascii="Tahoma" w:hAnsi="Tahoma" w:cs="Tahoma"/>
        </w:rPr>
      </w:pPr>
      <w:r>
        <w:rPr>
          <w:rFonts w:ascii="Tahoma" w:hAnsi="Tahoma" w:cs="Tahoma"/>
        </w:rPr>
        <w:t xml:space="preserve">Και ποία αύτη ελευθερία, είποι τις αν, όταν οι μεν Ιουδαίοι κατέχωσι και μαστίζωσι τους πιστεύσαντας, οι δε δοκούντες ελεύθεροι είναι διώκωνται; Ταύτα γαρ τότε συνέβαινε, των πιστών διωκομένων. Αλλά μηδέ τούτο υμάς </w:t>
      </w:r>
      <w:r w:rsidR="004B3E42">
        <w:rPr>
          <w:rFonts w:ascii="Tahoma" w:hAnsi="Tahoma" w:cs="Tahoma"/>
        </w:rPr>
        <w:t>θορυβείτω φησί˙ και γαρ και τούτο προέλαβεν εν τω τύπω˙ ο γαρ Ισαάκ ελεύθερος ων, υπό του δούλου Ισμαήλ εδιώκετο. Διο και επάγει λέγων˙ «Ά</w:t>
      </w:r>
      <w:r w:rsidR="004B3E42">
        <w:rPr>
          <w:rFonts w:ascii="Tahoma" w:hAnsi="Tahoma" w:cs="Tahoma"/>
        </w:rPr>
        <w:tab/>
        <w:t>λλ’ ώσπερ τότε ο κατά σάρκα γεννηθείς εδίωκε τον κατά Πνεύμα, ούτω και νυν. Αλλά τί λέγει η Γραφή; Έκβαλε τον υιόν της παιδίσκης˙ ου γαρ μη κληρονομήσει ο υιός της παιδίσκης μετά του υιού της ελευθέρας». Τ</w:t>
      </w:r>
      <w:r w:rsidR="002C36E1">
        <w:rPr>
          <w:rFonts w:ascii="Tahoma" w:hAnsi="Tahoma" w:cs="Tahoma"/>
        </w:rPr>
        <w:t>ί</w:t>
      </w:r>
      <w:r w:rsidR="004B3E42">
        <w:rPr>
          <w:rFonts w:ascii="Tahoma" w:hAnsi="Tahoma" w:cs="Tahoma"/>
        </w:rPr>
        <w:t xml:space="preserve"> ουν; Αύτη η παράκλησις πάσα, το δειχθήναι τους ελεύθερους υπό των δούλων διώκεσθαι; Ουχί, φησίν˙ </w:t>
      </w:r>
      <w:r w:rsidR="00D32BB1">
        <w:rPr>
          <w:rFonts w:ascii="Tahoma" w:hAnsi="Tahoma" w:cs="Tahoma"/>
        </w:rPr>
        <w:t xml:space="preserve">ουδέ γαρ ενταύθα ίσταμαι, άλλ’ άκουσον και των εξής, και τότε λήψη παραμυθίαν ικανήν, ου μικροψυχών τοις διωγμοίς. </w:t>
      </w:r>
    </w:p>
    <w:p w:rsidR="00D32BB1" w:rsidRDefault="00D32BB1" w:rsidP="008A2469">
      <w:pPr>
        <w:spacing w:line="360" w:lineRule="auto"/>
        <w:ind w:firstLine="720"/>
        <w:jc w:val="both"/>
        <w:rPr>
          <w:rFonts w:ascii="Tahoma" w:hAnsi="Tahoma" w:cs="Tahoma"/>
        </w:rPr>
      </w:pPr>
      <w:r>
        <w:rPr>
          <w:rFonts w:ascii="Tahoma" w:hAnsi="Tahoma" w:cs="Tahoma"/>
        </w:rPr>
        <w:t xml:space="preserve">Τίνα ουν τα εξής; «Έκβαλε τον υιόν της παιδίσκης˙ ου γαρ μη κληρονομήσει μετά του υιού της ελευθέρας». Είδες τα επίχειρα της προσκαίρου τυραννίδος, και της απονοίας της ακαίρου; Εκπίπτει των πατρώων ο παις, και γίνεται φυγάς των ειρημένων. Ου γαρ είπεν, επειδή εδίωκε, δια τούτο εξεβάλλετο μόνον, άλλ’ ίνα μη κληρονομήση. Ου γαρ τουη προσκαίρου διωγμού τιμωρίαν αυτόν απήτει ταύτην˙ τούτο γαρ μικρόν, και ουδέν προς εκείνο˙ άλλ’ ουκ αφήκε γενέσθαι κοινωνόν των ητοιμασμένων τω παιδί, δεικνύς ότι και του διωγμού χωρίς τούτο άνωθεν αυτώ διατετυπωμένον ην, ουκ από του διωγμού την αρχήν λαβόν, άλλ’ από της του Θεού γνώμης. Και ουκ είπεν, ου μη κληρονομήσει ο υιός του Αβραάμ, άλλ’, «ο υιός της παιδίσκης», από του φαυλοτέρου γένους αυτόν καλών. Άλλ’ η Σάρρα στείρα ην. Και γαρ η εξ εθνών εκκλησία τοιαύτη. </w:t>
      </w:r>
    </w:p>
    <w:p w:rsidR="00B842D4" w:rsidRDefault="00B842D4" w:rsidP="008A2469">
      <w:pPr>
        <w:spacing w:line="360" w:lineRule="auto"/>
        <w:ind w:firstLine="720"/>
        <w:jc w:val="both"/>
        <w:rPr>
          <w:rFonts w:ascii="Tahoma" w:hAnsi="Tahoma" w:cs="Tahoma"/>
        </w:rPr>
      </w:pPr>
      <w:r>
        <w:rPr>
          <w:rFonts w:ascii="Tahoma" w:hAnsi="Tahoma" w:cs="Tahoma"/>
        </w:rPr>
        <w:lastRenderedPageBreak/>
        <w:t>Οράς δια πάντων τον τύπον τηρούμενον; Ώσπερ γαρ εν όλοις τοις έμπροσθεν έτεσιν εκείνη και μη τίκτουσα, προς εσχάτω γήρα γίνεται μήτηρ˙ ούτω και αύτη, ότε ήλθε το πλήρωμα, τίκει. Τούτο γαρ και προφήται προανεφώνουν λέγοντες, «Ευφράνθητι, στείρα η ου τίκτουσα, ρήξον και βόησον, η ουκ ωδίνουσα, ότι πολλά τα τέκνα της ερήμου μάλλον ή της εχούσης τον άνδρα»˙ την εκκλησίαν ούτω καλούντες. Ου γαρ ην επεγνωκυία τον Θεόν˙</w:t>
      </w:r>
      <w:r w:rsidR="00E600CE">
        <w:rPr>
          <w:rFonts w:ascii="Tahoma" w:hAnsi="Tahoma" w:cs="Tahoma"/>
        </w:rPr>
        <w:t xml:space="preserve"> άλλ’ όμως επιγνούσα, την πολύπαιδα ενίκησε συναγωγήν. «Άρα, αδελφοί, ουκ εσμέν παιδίσκης τέκνα, αλλά της ελευθέρας». Ταύτα πάντα κινεί και στρέφει, δείξαι βουλόμενος, ότι το γενόμενον ου πρόσφατον ην, άλλ’ άνωθεν και προ πολλών διετυπούτο χρόνων. Πώς ουν ουκ άτοπον προ τοσούτων χρόνων αφορισθέντας και ελευθερίας τυχόντας, εκόντας εαυτούς εις τον της δουλείας υπάγειν ζυγόν; </w:t>
      </w:r>
    </w:p>
    <w:p w:rsidR="00D71BC8" w:rsidRDefault="00D71BC8" w:rsidP="008A2469">
      <w:pPr>
        <w:spacing w:line="360" w:lineRule="auto"/>
        <w:ind w:firstLine="720"/>
        <w:jc w:val="both"/>
        <w:rPr>
          <w:rFonts w:ascii="Tahoma" w:hAnsi="Tahoma" w:cs="Tahoma"/>
        </w:rPr>
      </w:pPr>
    </w:p>
    <w:p w:rsidR="00D71BC8" w:rsidRDefault="00D71BC8" w:rsidP="00D71BC8">
      <w:pPr>
        <w:spacing w:line="360" w:lineRule="auto"/>
        <w:ind w:firstLine="720"/>
        <w:jc w:val="center"/>
        <w:rPr>
          <w:rFonts w:ascii="Tahoma" w:hAnsi="Tahoma" w:cs="Tahoma"/>
          <w:b/>
        </w:rPr>
      </w:pPr>
      <w:r>
        <w:rPr>
          <w:rFonts w:ascii="Tahoma" w:hAnsi="Tahoma" w:cs="Tahoma"/>
          <w:b/>
        </w:rPr>
        <w:t>ΙΩΑΝΝΟΥ ΧΡΥΣΟΣΤΟΜΟΥ</w:t>
      </w:r>
    </w:p>
    <w:p w:rsidR="00D71BC8" w:rsidRDefault="00EA5014" w:rsidP="00D71BC8">
      <w:pPr>
        <w:spacing w:line="360" w:lineRule="auto"/>
        <w:ind w:firstLine="720"/>
        <w:jc w:val="center"/>
        <w:rPr>
          <w:rFonts w:ascii="Tahoma" w:hAnsi="Tahoma" w:cs="Tahoma"/>
          <w:b/>
        </w:rPr>
      </w:pPr>
      <w:r>
        <w:rPr>
          <w:rFonts w:ascii="Tahoma" w:hAnsi="Tahoma" w:cs="Tahoma"/>
          <w:b/>
        </w:rPr>
        <w:t xml:space="preserve">ΣΤΗΝ ΠΡΟΣ ΓΑΛΑΤΑΣ </w:t>
      </w:r>
      <w:r w:rsidR="00D71BC8">
        <w:rPr>
          <w:rFonts w:ascii="Tahoma" w:hAnsi="Tahoma" w:cs="Tahoma"/>
          <w:b/>
        </w:rPr>
        <w:t xml:space="preserve">ΟΜΙΛΙΑ </w:t>
      </w:r>
    </w:p>
    <w:p w:rsidR="00EA5014" w:rsidRDefault="00EA5014" w:rsidP="00D71BC8">
      <w:pPr>
        <w:spacing w:line="360" w:lineRule="auto"/>
        <w:ind w:firstLine="720"/>
        <w:jc w:val="center"/>
        <w:rPr>
          <w:rFonts w:ascii="Tahoma" w:hAnsi="Tahoma" w:cs="Tahoma"/>
          <w:b/>
        </w:rPr>
      </w:pPr>
      <w:r>
        <w:rPr>
          <w:rFonts w:ascii="Tahoma" w:hAnsi="Tahoma" w:cs="Tahoma"/>
          <w:b/>
        </w:rPr>
        <w:t>ΚΕΦΑΛΑΙΟΝ Δ’ 1-31.</w:t>
      </w:r>
    </w:p>
    <w:p w:rsidR="00EA5014" w:rsidRDefault="00EA5014" w:rsidP="00EA5014">
      <w:pPr>
        <w:spacing w:line="360" w:lineRule="auto"/>
        <w:ind w:firstLine="720"/>
        <w:jc w:val="both"/>
        <w:rPr>
          <w:rFonts w:ascii="Tahoma" w:hAnsi="Tahoma" w:cs="Tahoma"/>
        </w:rPr>
      </w:pPr>
      <w:r>
        <w:rPr>
          <w:rFonts w:ascii="Tahoma" w:hAnsi="Tahoma" w:cs="Tahoma"/>
        </w:rPr>
        <w:t>«Εκείνο το οποίον εννοώ είναι ότι, εφ’ όσον χρόνον ο κληρονόμος είναι ανήλικος, δεν διαφέρει καθόλου από τον δούλον, αν και είναι κύριος όλης της περιουσίας, άλλ’ είναι υπό την εξουσίαν επιτρόπων και διαχειριστών μέχρι της προθεσμίας, την οποίαν ώρισεν ο πατήρ. Έτσι και εμείς, όταν ήμεθα ανήλικοι, ήμεθα υποδουλωμένοι κάτω από τα στοιχεία του κόσμου».</w:t>
      </w:r>
      <w:r>
        <w:rPr>
          <w:rFonts w:ascii="Tahoma" w:hAnsi="Tahoma" w:cs="Tahoma"/>
          <w:vertAlign w:val="superscript"/>
        </w:rPr>
        <w:t>1</w:t>
      </w:r>
      <w:r w:rsidR="000F2A14">
        <w:rPr>
          <w:rFonts w:ascii="Tahoma" w:hAnsi="Tahoma" w:cs="Tahoma"/>
        </w:rPr>
        <w:t xml:space="preserve"> Νήπιον εδώ λέγει όχι εις την ηλικίαν, άλλ’ εις το φρόνημα, δια να δείξη, ότι ο μεν Θεός από την αρχήν ήθελε να χαρίση αυτά˙ άλλ’ επειδή ακόμη ήμεθα εις νηπιώδη κατάστασιν, επέτρεψε να ήμεθα υπό τα στοιχεία του κόσμου, δηλαδή τα νουμηνίας και τα Σάββατα˙ διότι αυταί αι ημέραι γίνονται δι’ εμάς από την περιφοράν του ηλίου και της σελήνης. Εάν λοιπόν και τώρα σας οδηγούν υπό την εξουσίαν του νόμου, δεν κάμνουν τίποτε άλλο, παρά να σας οδηγούν οπίσω, ενώ ευρίσκεσθε εις τον χρόνον της ωρίμου ηλικίας. Βλέπεις πόσον κακόν είναι η τήρησις των ημερών; Τον Κύριον, τον  οικοδεσπότην, τον κυρίαρχον πάντων, υποπιβάζει εις την τάξιν του δούλου.</w:t>
      </w:r>
    </w:p>
    <w:p w:rsidR="00087B4D" w:rsidRDefault="00087B4D" w:rsidP="00EA5014">
      <w:pPr>
        <w:spacing w:line="360" w:lineRule="auto"/>
        <w:ind w:firstLine="720"/>
        <w:jc w:val="both"/>
        <w:rPr>
          <w:rFonts w:ascii="Tahoma" w:hAnsi="Tahoma" w:cs="Tahoma"/>
        </w:rPr>
      </w:pPr>
      <w:r>
        <w:rPr>
          <w:rFonts w:ascii="Tahoma" w:hAnsi="Tahoma" w:cs="Tahoma"/>
        </w:rPr>
        <w:t>«Όταν όμως συνεπληρώθη ο χρόνος, τότε έστειλεν ο Θεός τον Υιόν του, ο οποίος εγεννήθη από γυναίκα και διετέλεσε υπό τον νόμον, δια να εξαγοράση εκείνους, οι οποίοι ήσαν δούλοι κάτω από τον νόμον, δια να λάβωμεν την υιοθεσίαν».</w:t>
      </w:r>
      <w:r>
        <w:rPr>
          <w:rFonts w:ascii="Tahoma" w:hAnsi="Tahoma" w:cs="Tahoma"/>
          <w:vertAlign w:val="superscript"/>
        </w:rPr>
        <w:t>2</w:t>
      </w:r>
      <w:r w:rsidR="007C11AC">
        <w:rPr>
          <w:rFonts w:ascii="Tahoma" w:hAnsi="Tahoma" w:cs="Tahoma"/>
        </w:rPr>
        <w:t xml:space="preserve">  Δύα αιτίας και κατορθώματα της σαρκώσεως θέτει εδώ, και την </w:t>
      </w:r>
      <w:r w:rsidR="007C11AC">
        <w:rPr>
          <w:rFonts w:ascii="Tahoma" w:hAnsi="Tahoma" w:cs="Tahoma"/>
        </w:rPr>
        <w:lastRenderedPageBreak/>
        <w:t xml:space="preserve">απαλλαγήν από τα κακά, και την χορήγησιν των αγαθών˙ τα οποία δεν ήτο δυνατόν να κατορθωθούν από κανένα, παρά μόνον από αυτόν. Ποία δε ήσαν αυτά; Να απαλλαγώμεν από την κατάραν του νόμου και να οδηγηθώμεν εις την υιοθεσίαν. Διότι, «δια να εξαγοράση εκείνους οι οποίοι ήσαν δούλοι κάτω από τον νόμον», λέγει, «και δια να λάβωμεν την υιοθεσίαν». Καλώς είπεν «να λάβωμεν», δεικνύων ότι ήτο οφειλομένη. Διότι άνωθεν είχεν υποσχεθή, όπως και έδειξεν ο ίδιος δια πολλών ότι εδόθησαν δι’ αυτά υποσχέσεις εις τον Αβραάμ. </w:t>
      </w:r>
    </w:p>
    <w:p w:rsidR="007C11AC" w:rsidRDefault="0063004C" w:rsidP="00EA5014">
      <w:pPr>
        <w:spacing w:line="360" w:lineRule="auto"/>
        <w:ind w:firstLine="720"/>
        <w:jc w:val="both"/>
        <w:rPr>
          <w:rFonts w:ascii="Tahoma" w:hAnsi="Tahoma" w:cs="Tahoma"/>
        </w:rPr>
      </w:pPr>
      <w:r>
        <w:rPr>
          <w:rFonts w:ascii="Tahoma" w:hAnsi="Tahoma" w:cs="Tahoma"/>
        </w:rPr>
        <w:t xml:space="preserve">Και από πού είναι φανερόν ότι εγίναμεν υιοί; Λέγει. Είπεν ένα τρόπον, ότι ενεδύθημεν τον Χριστόν, ο οποίος είναι Υιός˙ λέγει τώρα και δεύτερον, ότι ελάβομεν το πνεύμα της υιοθεσίας. Διότι δεν θα ηδυνάμεθα να ονομάσωμεν Πατέρα τον Θεόν, εάν προηγουμένως δεν είχομεν γίνει υιοί. Εάν λοιπόν η χάρις μας ανέδειξεν από δούλους ελευθέρους, από νήπια τελείους, από εχθρούς κληρονόμους και υιούς, πώς δεν είναι άτοπον και εσχάτης αγνωμοσύνης το να εγκαταλείψωμεν μεν αυτήν, να επιστρέψωμεν δε εις τα οπίσω; </w:t>
      </w:r>
    </w:p>
    <w:p w:rsidR="0063004C" w:rsidRDefault="00834D5A" w:rsidP="00EA5014">
      <w:pPr>
        <w:spacing w:line="360" w:lineRule="auto"/>
        <w:ind w:firstLine="720"/>
        <w:jc w:val="both"/>
        <w:rPr>
          <w:rFonts w:ascii="Tahoma" w:hAnsi="Tahoma" w:cs="Tahoma"/>
        </w:rPr>
      </w:pPr>
      <w:r>
        <w:rPr>
          <w:rFonts w:ascii="Tahoma" w:hAnsi="Tahoma" w:cs="Tahoma"/>
        </w:rPr>
        <w:t xml:space="preserve">«Αλλά τότε, επειδή δεν εγνωρίζατε τον Θεόν, ήσασθε δούλοι εις όντα, τα οποία κατ’ ουσίαν δεν είναι θεοί. Τώρα </w:t>
      </w:r>
      <w:r w:rsidR="003A0E4A">
        <w:rPr>
          <w:rFonts w:ascii="Tahoma" w:hAnsi="Tahoma" w:cs="Tahoma"/>
        </w:rPr>
        <w:t>όμως, αφού εγνωρίσατε τον Θεόν ή μάλλον εγνωρίσθητε από τον Θεόν, πώς επιστρέφετε πάλιν εις τα αδύνατα και πτωχά στοιχεία, εις τα οποία πάλιν θέλετε να είσθε δούλοι όπως και πριν;».</w:t>
      </w:r>
      <w:r w:rsidR="003A0E4A">
        <w:rPr>
          <w:rFonts w:ascii="Tahoma" w:hAnsi="Tahoma" w:cs="Tahoma"/>
          <w:vertAlign w:val="superscript"/>
        </w:rPr>
        <w:t>3</w:t>
      </w:r>
      <w:r w:rsidR="00772999">
        <w:rPr>
          <w:rFonts w:ascii="Tahoma" w:hAnsi="Tahoma" w:cs="Tahoma"/>
        </w:rPr>
        <w:t xml:space="preserve"> Εδώ, απευθυνόμενος προς τους εξ εθνών πιστούς, λέγει ότι αυτό, δηλαδή η τήρησις των ημερών, είναι ειδωλολατρεία, και ότι μεγαλυτέραν κόλασιν επισύρει τώρα. Δια τούτο και ωνόμασε τα στοιχεία θεούς όχι κατ’ ουσίαν, επειδή θέλει ν’ αποδείξη αυτά και να τους βάλη εις μεγαλυτέραν αγωνίαν. Αυτό δε το οποίον εννοεί, είναι το εξής˙ ότι τότε μεν, ευρισκόμενοι εις το σκότος και ζώντες εις την πλάνην, εσύρεσθε εις την γην˙ τώρα όμως, που έχετε γνωρίσει τον Θεόν, ή μάλλον έχετε γνωρισθή από αυτόν, πώς δεν θα επισύρητε μεγαλυτέραν και φοβερωτέραν κόλασιν, αφού, μετά από τόσην φροντίδα εξακολουθείτε να πάσχετε από την ιδίαν νόσον; Διότι δεν ευρήκατε τον Θεόν με ιδικήν σας προσπάθειαν, άλλ’ ενώ σεις έζητε εις την πλάνην, εκείνος σας προσεκάλεσε. Αδύνατα δε και πτωχά στοιχεία τα ονομάζει, διότι ουδεμίαν δύναμιν έχουν δια να προσφέρουν τα αναφερθέντα αγαθά.</w:t>
      </w:r>
    </w:p>
    <w:p w:rsidR="00772999" w:rsidRDefault="00421C64" w:rsidP="00EA5014">
      <w:pPr>
        <w:spacing w:line="360" w:lineRule="auto"/>
        <w:ind w:firstLine="720"/>
        <w:jc w:val="both"/>
        <w:rPr>
          <w:rFonts w:ascii="Tahoma" w:hAnsi="Tahoma" w:cs="Tahoma"/>
        </w:rPr>
      </w:pPr>
      <w:r>
        <w:rPr>
          <w:rFonts w:ascii="Tahoma" w:hAnsi="Tahoma" w:cs="Tahoma"/>
        </w:rPr>
        <w:t>«Φυλάττετε ωρισμένας ημέρας κα μήνας και εποχάς και έτη».</w:t>
      </w:r>
      <w:r>
        <w:rPr>
          <w:rFonts w:ascii="Tahoma" w:hAnsi="Tahoma" w:cs="Tahoma"/>
          <w:vertAlign w:val="superscript"/>
        </w:rPr>
        <w:t>4</w:t>
      </w:r>
      <w:r w:rsidR="0080425D">
        <w:rPr>
          <w:rFonts w:ascii="Tahoma" w:hAnsi="Tahoma" w:cs="Tahoma"/>
        </w:rPr>
        <w:t xml:space="preserve"> Από αυτά γίνεται φανερόν, ότι, όχι μόνον περιτομήν εκήρυττον εις αυτούς εκείνοι, αλλά και τας εορτάς και τας νουμηνίας. «Φοβούμαι μήπως ματαίως εκοπίασα δι’ εσάς».</w:t>
      </w:r>
      <w:r w:rsidR="0080425D">
        <w:rPr>
          <w:rFonts w:ascii="Tahoma" w:hAnsi="Tahoma" w:cs="Tahoma"/>
          <w:vertAlign w:val="superscript"/>
        </w:rPr>
        <w:t>5</w:t>
      </w:r>
      <w:r w:rsidR="005412EB">
        <w:rPr>
          <w:rFonts w:ascii="Tahoma" w:hAnsi="Tahoma" w:cs="Tahoma"/>
        </w:rPr>
        <w:t xml:space="preserve"> Είδες αποστολικήν ευσπλαχνίαν; Εκείνοι εκλονίζοντο και αυτός τρέμει και φοβείται. Δια </w:t>
      </w:r>
      <w:r w:rsidR="005412EB">
        <w:rPr>
          <w:rFonts w:ascii="Tahoma" w:hAnsi="Tahoma" w:cs="Tahoma"/>
        </w:rPr>
        <w:lastRenderedPageBreak/>
        <w:t xml:space="preserve">τούτο και με τρόπον πολύ εντροπιαστικόν έγραψεν αυτό λέγων «εκοπίασα δι’ εσάς»˙ ωσάν να έλεγε, μη αφήσετε ν’ αποβούν μάταιοι αυτοί οι ιδρώτες. Λέγων δε «φοβούμαι», και προσθέτων το «μήπως», και εις στενοχωρίαν ενέβαλεν αυτούς και εις αγαθάς ελπίδας τους ωδήγησε. Διότι δεν είπεν, ματαίως εκοπίασα, αλλά «μήπως». Ακόμη, λέγει, δεν έχει συντελεσθή το ναυάγιον, άλλ’ ακόμη βλέπω αυτήν την δοκιμασίαν να εγκυμονή τον κίνδυνον. </w:t>
      </w:r>
      <w:r w:rsidR="009E0A45">
        <w:rPr>
          <w:rFonts w:ascii="Tahoma" w:hAnsi="Tahoma" w:cs="Tahoma"/>
        </w:rPr>
        <w:t>Δια τούτο φοβούμαι, δεν έχω όμως απελπισθή˙ διότι από σας εξαρτάται το να διορθώσητε το παν και να επανέλθητε εις την προηγουμένην γαλήνην.</w:t>
      </w:r>
    </w:p>
    <w:p w:rsidR="009E0A45" w:rsidRDefault="007A6B3A" w:rsidP="00EA5014">
      <w:pPr>
        <w:spacing w:line="360" w:lineRule="auto"/>
        <w:ind w:firstLine="720"/>
        <w:jc w:val="both"/>
        <w:rPr>
          <w:rFonts w:ascii="Tahoma" w:hAnsi="Tahoma" w:cs="Tahoma"/>
        </w:rPr>
      </w:pPr>
      <w:r>
        <w:rPr>
          <w:rFonts w:ascii="Tahoma" w:hAnsi="Tahoma" w:cs="Tahoma"/>
        </w:rPr>
        <w:t>Ύστερον, ωσάν να τείνη την χείρα εις κινδυνεύοντας, φέρει ενώπιόν των τον εαυτόν του, λέγων˙ «Σας ικετεύω να γίνετε όπως είμαι εγώ, διότι και εγώ ήμουν όπως εσείς».</w:t>
      </w:r>
      <w:r>
        <w:rPr>
          <w:rFonts w:ascii="Tahoma" w:hAnsi="Tahoma" w:cs="Tahoma"/>
          <w:vertAlign w:val="superscript"/>
        </w:rPr>
        <w:t>6</w:t>
      </w:r>
      <w:r>
        <w:rPr>
          <w:rFonts w:ascii="Tahoma" w:hAnsi="Tahoma" w:cs="Tahoma"/>
        </w:rPr>
        <w:t xml:space="preserve">  Αυτά τα λέγει προς τους εξ Ιουδαίων πιστούς˙ δια τούτο και παρουσιάζει τον εαυτόν του ως παράδειγμα, δια να πείση και δι’ αυτού ν’ απομακρυνθούν από τα παλαιά. Διότι, και αν κανένα άλλον δεν είχατε ως παράδειγμα, θα ήτο αρκετόν να ίδητε αυτήν την μεταβολήν εις εμέ, δια να ενθαρρυνθήτε ευκόλως. Ίδετε λοιπόν˙ διότι και εγώ παλαιότερον αυτά έπασχον και εφλογιζόμην υπερβολικώς δια τον νόμον, άλλ’ όμως ύστερον δεν εφοβήθην να εγκαταλείψω τον νόμον, ούτε να αναχωρήσω από εκείνον τον τρόπον ζωής. Και αυτά σεις γνωρίζετε σαφώς, πως με μεγάλην υπερβολήν υπερήσπιζα τον Ιουδαϊσμόν, και πως με μεγαλυτέραν σφοδρότητα εγκατέλειψα αυτόν μετά από αυτά. Και καλώς εξέθεσεν αυτό μετά από όσα έως τώρα είπε. </w:t>
      </w:r>
      <w:r w:rsidR="00F66DC0">
        <w:rPr>
          <w:rFonts w:ascii="Tahoma" w:hAnsi="Tahoma" w:cs="Tahoma"/>
        </w:rPr>
        <w:t>Διότι πολλοί από τους ανθρώπους, ακόμη και όταν ακούσουν μυρίους και ορθούς συλλογισμούς, περισσότερον έλκονται από τον συγγενή, και όταν τον ίδουν να πράττη τα αυτά, περισσότερον ακολουθούν τα ίδια.</w:t>
      </w:r>
    </w:p>
    <w:p w:rsidR="00F66DC0" w:rsidRDefault="00F66DC0" w:rsidP="00EA5014">
      <w:pPr>
        <w:spacing w:line="360" w:lineRule="auto"/>
        <w:ind w:firstLine="720"/>
        <w:jc w:val="both"/>
        <w:rPr>
          <w:rFonts w:ascii="Tahoma" w:hAnsi="Tahoma" w:cs="Tahoma"/>
        </w:rPr>
      </w:pPr>
      <w:r>
        <w:rPr>
          <w:rFonts w:ascii="Tahoma" w:hAnsi="Tahoma" w:cs="Tahoma"/>
        </w:rPr>
        <w:t xml:space="preserve">«Αδελφοί, δεν εκάνατε εις εμέ κανένα κακόν». Πρόσεξε πως τους προσαγορεύει πάλιν με την ονομασίαν με την οποίαν τους τιμά˙ αυτό δε ήτο και υπόμνησις της χάριτος. Διότι, επειδή τους εκατηγόρησε πολύ και συνέκρινε από παντού τα πράγματα, και απέδειξεν ότι παρανομούν, και προσέβαλεν αυτούς από πολλάς πλευράς, πάλιν χαλαρώνει και τους τιμά χρησιμοποιών λόγους περισσότερον προσηνείς. Διότι, όπως η συνεχής περιποίησις αποχαυνώνει, έτσι και με το να ομιλή κανείς συνεχώς με αυστηρότητα, κάνει τον ακούοντα σκληρότερον. Δια τούτο πρέπει με μέτρον να χρησιμοποιήται παντού το καλόν. Πρόσεξε λοιπόν πως απολογείται εις αυτούς δι’  όσα είπε, δεικνύων ότι όχι μόνον χωρίς να μισή αυτούς, αλλά και φροντίζων δι’ αυτούς είπεν όσα είπε. Διότι επειδή ήνοιξε βαθυτέραν πληγήν, ωσάν έλαιον ρίπτει επάνω αυτήν την παρηγορίαν. Και δια να κάνη φανερόν ότι τα λεχθέντα </w:t>
      </w:r>
      <w:r>
        <w:rPr>
          <w:rFonts w:ascii="Tahoma" w:hAnsi="Tahoma" w:cs="Tahoma"/>
        </w:rPr>
        <w:lastRenderedPageBreak/>
        <w:t>δεν προήρχοντο ούτε από έχθραν,</w:t>
      </w:r>
      <w:r w:rsidR="005D1E5C">
        <w:rPr>
          <w:rFonts w:ascii="Tahoma" w:hAnsi="Tahoma" w:cs="Tahoma"/>
        </w:rPr>
        <w:t xml:space="preserve">  ούτε από μίσος, υπενθυμίζει εις αυτούς την αγάπην την οποίαν έδειξαν δι’ αυτόν, και εκθέτει την απολογίαν μετ’ εγκωμίων</w:t>
      </w:r>
      <w:r w:rsidR="00337B3E">
        <w:rPr>
          <w:rFonts w:ascii="Tahoma" w:hAnsi="Tahoma" w:cs="Tahoma"/>
        </w:rPr>
        <w:t>. Δια τούτο λέγει˙ «Σας ικετεύω, δεν εκάνατε εις εμέ κανένα κακόν. Γνωρίζετε ότι την προηγουμένην φοράν, ένεκα σωματικής ασθενείας εκήρυξα εις εσάς το ευαγγέλιον, και παρ’ ό,τι το σώμά μου ήτο δι’ εσάς πειρασμός, δεν με περιεφρονήσατε, ούτε αηδιάσατε».</w:t>
      </w:r>
      <w:r w:rsidR="00337B3E">
        <w:rPr>
          <w:rFonts w:ascii="Tahoma" w:hAnsi="Tahoma" w:cs="Tahoma"/>
          <w:vertAlign w:val="superscript"/>
        </w:rPr>
        <w:t>7</w:t>
      </w:r>
      <w:r w:rsidR="00337B3E">
        <w:rPr>
          <w:rFonts w:ascii="Tahoma" w:hAnsi="Tahoma" w:cs="Tahoma"/>
        </w:rPr>
        <w:t xml:space="preserve">  Αλλά δεν είναι τόσον μεγάλο το ότι δεν μου εκάνατε κακό˙ διότι βεβαίως ούτε ο τυχών άνθρωπος δεν θα ήθελε να βλάψη κάποιον ο οποίος δεν του έκανε κακό, και να τον στενοχωρήση χωρίς να υπάρχη λόγος. Σεις όμως, όχι μόνον δεν με ηδικήσατε, αλλά και πολλήν και απερίγραπτον εύνοιαν επεδείξατε˙ και δεν είναι δυνατόν να λέγη αυτά από κακήν διάθεσιν όποιος απήλαυσε τόσης περιποιήσεως. Εάν λοιπόν δεν λέγω αυτά από έχθραν, δεν απομένει άλλο, παρά να τα λέγω από στοργήν και φροντίδα.</w:t>
      </w:r>
    </w:p>
    <w:p w:rsidR="00337B3E" w:rsidRDefault="00337B3E" w:rsidP="00EA5014">
      <w:pPr>
        <w:spacing w:line="360" w:lineRule="auto"/>
        <w:ind w:firstLine="720"/>
        <w:jc w:val="both"/>
        <w:rPr>
          <w:rFonts w:ascii="Tahoma" w:hAnsi="Tahoma" w:cs="Tahoma"/>
        </w:rPr>
      </w:pPr>
      <w:r>
        <w:rPr>
          <w:rFonts w:ascii="Tahoma" w:hAnsi="Tahoma" w:cs="Tahoma"/>
        </w:rPr>
        <w:t>«Σας ικετεύω, εις τίποτε δεν με εβλάψατε». Δεν υπάρχει τίποτε προσηνέστερον, τίποτε γλυκύτερον και φιλοστοργότερον της αγίας εκείνης ψυχής. Ούτε τα προηγούμενα λοιπόν ήσαν αποτέλεσμα αλόγου θυμού, ούτε πάθους ψυχής, αλλά φροντίδος μεγάλης. Και τί λέγω, δεν με εβλάψατε; Αφού μεγάλο και γνήσιον ενδιαφέρον εδείξατε δι’ εμάς. «Διότι «γνωρίζετε», λέγει, «ότι ένεκα σωματικής ασθενείας εκήρυξα εις εσάς το ευαγγέλιον, και παρ’ ό,τι το σώμά μου ήτο δι’ εσάς πειρασμός, δεν με περιεφρονήσατε». Τί είναι αυτό το οποίον λέγει; Εδιωκόμην, λέγει, εμαστιγούμην, υπέμεινα μυρίους θανάτους κηρύττων εις εσάς, και ούτε έτσι με περιεφρονήσατε. Διότι αυτό σημαίνει «και παρ’ ό,τι το σώμά μου ήτο δι’ εσάς πειρασμός δεν με περιεφρονήσατε, ούτε αηδιάσατε». Είδες πνευματικήν σύνεσιν; Θέτων δηλαδή τον εαυτόν του και εις θέσιν απολογίας, πάλιν εντροπιάζει αυτούς, δεικνύων όσα υπέστη δι’ αυτούς. Άλλ’ όμως τίποτε από αυτά δεν σας εσκανδάλισε, λέγει, ούτε αηδιάσατε δι’ εμέ εξ αιτίας των παθών και των διωγμών˙ διότι ασθένειαν και πειρασμόν αυτά ονομάζει</w:t>
      </w:r>
      <w:r w:rsidR="00B95050">
        <w:rPr>
          <w:rFonts w:ascii="Tahoma" w:hAnsi="Tahoma" w:cs="Tahoma"/>
        </w:rPr>
        <w:t xml:space="preserve">˙ «αλλά με εδέχθητε ως άγγελον του Θεού». Πώς λοιπόν δεν είναι άτοπον, όταν μεν καταδιώκωμαι και ατιμάζωμαι να με δέχεσθε ως άγγελον Θεού, ενώ όταν προτρέπω εις σας τα πρέποντα να μη με δέχεσθε; </w:t>
      </w:r>
    </w:p>
    <w:p w:rsidR="00B95050" w:rsidRDefault="00B95050" w:rsidP="00EA5014">
      <w:pPr>
        <w:spacing w:line="360" w:lineRule="auto"/>
        <w:ind w:firstLine="720"/>
        <w:jc w:val="both"/>
        <w:rPr>
          <w:rFonts w:ascii="Tahoma" w:hAnsi="Tahoma" w:cs="Tahoma"/>
        </w:rPr>
      </w:pPr>
      <w:r>
        <w:rPr>
          <w:rFonts w:ascii="Tahoma" w:hAnsi="Tahoma" w:cs="Tahoma"/>
        </w:rPr>
        <w:t>«Πού είναι λοιπόν η ικανοποίησις την οποίαν ησθάνθητε; Διότι εγώ μαρτυρώ δι’ εσάς ότι εάν ήτο δυνατόν και τους οφθαλμούς σας θα εβγάζατε και θα μου εδίδατε. Ώστε έχω γίνει τώρα εχθρός σας επειδή σας λέγω την αλήθειαν;»</w:t>
      </w:r>
      <w:r>
        <w:rPr>
          <w:rFonts w:ascii="Tahoma" w:hAnsi="Tahoma" w:cs="Tahoma"/>
          <w:vertAlign w:val="superscript"/>
        </w:rPr>
        <w:t>8</w:t>
      </w:r>
      <w:r>
        <w:rPr>
          <w:rFonts w:ascii="Tahoma" w:hAnsi="Tahoma" w:cs="Tahoma"/>
        </w:rPr>
        <w:t xml:space="preserve">  Εδώ απορεί και εκπλήσσεται και ζητεί να μάθη από αυτούς την αιτίαν της μεταβολής. Ποίος σας εξηπάτησε, λέγει, και σας έπεισε να αλλάξητε θέσιν έναντι ημών; Δεν είσθε σεις οι περιβάλλοντες και περιποιούμενοι και εκτιμώντες με περισσότερον και από </w:t>
      </w:r>
      <w:r>
        <w:rPr>
          <w:rFonts w:ascii="Tahoma" w:hAnsi="Tahoma" w:cs="Tahoma"/>
        </w:rPr>
        <w:lastRenderedPageBreak/>
        <w:t>τους οφθαλμούς σας; Τί συνέβη τώρα; Από πού η έχθρα; Από πού η υποψία; Από το ότι είπα εις εσάς την αλήθειαν; Αλλά δια τούτο έπρεπε περισσότερον να με τιμάτε και να με περιποιήσθε˙ τώρα όμως «έγινα εχθρός σας επειδή σας λέγω την αλήθειαν». Διότι εγώ, λέγει, δεν γνωρίζω άλλην αιτίαν, παρά το ότι σας λέγω την αλήθειαν. Και πρόσεξε με πόσην ταπεινοφροσύνην απολογείται. Διότι δεν απολογείται στηριζόμενος εις όσα αυτός έδειξεν εις αυτούς, αλλά εις όσα εκείνοι έκαναν δι’ αυτόν, δεικνύων ότι είναι αδύνατον να λέγωνται αυτά από κακήν διάθεσιν. Δηλαδή δεν είπε˙ και πώς γίνεται αυτός ο οποίος εμαστιγώθη, εδιώχθη, υπέστη άπειρα δι’ εσάς, τώρα να σας επιβουλεύεται; Αλλά κατασκευάζει τον συλλογισμόν από αυτά δια τα οποία εκείνοι εκαυχώντο, λέγων˙ πώς γίνεται, αυτός ο οποίος ετιμήθη από σας, ο οποίος έγινε δεκτός ως άγγελος, να αμείβεται με τα αντίθετα;</w:t>
      </w:r>
    </w:p>
    <w:p w:rsidR="00B95050" w:rsidRDefault="00B95050" w:rsidP="00EA5014">
      <w:pPr>
        <w:spacing w:line="360" w:lineRule="auto"/>
        <w:ind w:firstLine="720"/>
        <w:jc w:val="both"/>
        <w:rPr>
          <w:rFonts w:ascii="Tahoma" w:hAnsi="Tahoma" w:cs="Tahoma"/>
        </w:rPr>
      </w:pPr>
      <w:r>
        <w:rPr>
          <w:rFonts w:ascii="Tahoma" w:hAnsi="Tahoma" w:cs="Tahoma"/>
        </w:rPr>
        <w:t>«Αυτοί οι διαστρέφοντες το ευαγγέλιον δείχνουν ζήλον δι’ εσάς όχι προς το καλόν, αλλά θέλουν να σας αποκλείσουν από το αληθινόν ευαγγέλιον, δια να έχητε ζήλον δι’ αυτούς».</w:t>
      </w:r>
      <w:r>
        <w:rPr>
          <w:rFonts w:ascii="Tahoma" w:hAnsi="Tahoma" w:cs="Tahoma"/>
          <w:vertAlign w:val="superscript"/>
        </w:rPr>
        <w:t>9</w:t>
      </w:r>
      <w:r>
        <w:rPr>
          <w:rFonts w:ascii="Tahoma" w:hAnsi="Tahoma" w:cs="Tahoma"/>
        </w:rPr>
        <w:t xml:space="preserve">  Διότι υπάρχει αγαθός ζήλος, όταν κανείς έχη τέτοιον ζήλον, ώστε να μιμήται την αρετήν˙ υπάρχεικαι ζήλος πονηρός, ο οποίος θέλει να εκβάλη από την αρετήν αυτόν ο οποίος το κατορθώνει. Πράγμα το οποίον και αυτοί τώρα επιχειρούν, θέλοντες από την μεν τελείαν γνώσιν να εκβάλλουν τους πιστούς, να οδηγήσουν δε αυτούς εις την ηκρωτηριασμένην και νόθον, όχι δι’ άλλον λόγον, αλλά δια να κάθωνται αυτοί μεν εις την θέσιν των διδασκάλων, ενώ εμάς οι οποίοι είμεθα τώρα ανώτεροι αυτών, να υποβιβάσουν εις την τάξιν των μαθητών. Διότι αυτό εδήλωσεν όταν είπε˙ «δια να έχητε ζήλον δι’ αυτούς». Εγώ όμως το αντίθετον θέλω, λέγει, δηλαδή να γίνεσθε εσείς κανών και υπόδειγμα δια τους τελειοτέρους. Πράγμα το οποίον και έγινεν, όταν ήμουν πλησίον σας. Δια τούτο και προσθέτει λέγων˙ «Είναι ωραίον να είναι κανείς ζηλευτός δια το καλόν πάντοτε και όχι μόνον όταν είμαι πλησίον </w:t>
      </w:r>
      <w:r w:rsidR="00BA08D3">
        <w:rPr>
          <w:rFonts w:ascii="Tahoma" w:hAnsi="Tahoma" w:cs="Tahoma"/>
        </w:rPr>
        <w:t>σας».</w:t>
      </w:r>
      <w:r w:rsidR="00BA08D3">
        <w:rPr>
          <w:rFonts w:ascii="Tahoma" w:hAnsi="Tahoma" w:cs="Tahoma"/>
          <w:vertAlign w:val="superscript"/>
        </w:rPr>
        <w:t>10</w:t>
      </w:r>
      <w:r w:rsidR="00BA08D3">
        <w:rPr>
          <w:rFonts w:ascii="Tahoma" w:hAnsi="Tahoma" w:cs="Tahoma"/>
        </w:rPr>
        <w:t xml:space="preserve"> Εδώ δηλαδή υπαινίσσεται ότι  η απουσία του απειργάσθη αυτά και ότι το μεν άξιον επαίνου αυτό είναι, δηλαδή όχι μόνον όταν είναι παρών ο διδάσκαλος να έχουν οι μαθηταί την πρέπουσαν γνώμην, αλλά και όταν λείπη˙ επειδή όμως εκείνοι δεν είχον φθάσει ακόμη εις τέτοιο σημείον τελειότητος, κάμνει τα πάντα, ώστε να τους οδηγήση εις αυτό. </w:t>
      </w:r>
    </w:p>
    <w:p w:rsidR="00BA08D3" w:rsidRDefault="00BA08D3" w:rsidP="00EA5014">
      <w:pPr>
        <w:spacing w:line="360" w:lineRule="auto"/>
        <w:ind w:firstLine="720"/>
        <w:jc w:val="both"/>
        <w:rPr>
          <w:rFonts w:ascii="Tahoma" w:hAnsi="Tahoma" w:cs="Tahoma"/>
        </w:rPr>
      </w:pPr>
      <w:r>
        <w:rPr>
          <w:rFonts w:ascii="Tahoma" w:hAnsi="Tahoma" w:cs="Tahoma"/>
        </w:rPr>
        <w:t>«Παιδιά μου, δια τα οποία πάλιν δοκιμάζω πόνους τοκετού έως ότου μορφωθή μέσα σας ο Χριστός».</w:t>
      </w:r>
      <w:r>
        <w:rPr>
          <w:rFonts w:ascii="Tahoma" w:hAnsi="Tahoma" w:cs="Tahoma"/>
          <w:vertAlign w:val="superscript"/>
        </w:rPr>
        <w:t>11</w:t>
      </w:r>
      <w:r>
        <w:rPr>
          <w:rFonts w:ascii="Tahoma" w:hAnsi="Tahoma" w:cs="Tahoma"/>
        </w:rPr>
        <w:t xml:space="preserve"> «Παιδιά μου, δια τα οποία πάλιν δοκιμάζω πόνους τοκετού». Παρομοιάζει τον εαυτόν του με μητέρα που τρέμει ολόκληρος δια τα παιδιά της. «Έως ότου μορφωθή μέσα μας ο Χριστός». Είδες ευσπλαχνίαν πατρικήν; Είδες θλίψιν πρέπουσαν εις απόστολον; Είδες τι κραυγήν λύπης άφησε, πικροτέραν </w:t>
      </w:r>
      <w:r>
        <w:rPr>
          <w:rFonts w:ascii="Tahoma" w:hAnsi="Tahoma" w:cs="Tahoma"/>
        </w:rPr>
        <w:lastRenderedPageBreak/>
        <w:t xml:space="preserve">κατά πολύ από τας μητέρας που γεννούν; Διεφθείρατε, λέγει, </w:t>
      </w:r>
      <w:r w:rsidR="005A7200">
        <w:rPr>
          <w:rFonts w:ascii="Tahoma" w:hAnsi="Tahoma" w:cs="Tahoma"/>
        </w:rPr>
        <w:t>το κατ’ εικόνα, απωλέσατε την συγγένειαν με τον Θεόν, έχετε αλλοιώσει την μορφήν˙ χρειάζεται δι’ εσάς άλλλη αναγέννησις και ανάπλασις˙ άλλ’ όμως ακόμη παιδιά ονομάζω εσάς που είσθε εξαμβλώματα, εκτρώματα. Δεν λέγει όμως έτσι, αλλά άλλως˙ διότι λυπείται και δεν θέλει να κτυπήση, ούτε να προσθέση τραύματα επάνω εις τα τραύματα˙ άλλ’ όμως οι σοφοί από τους ιατρούς, αυτούς οι οποίοι καταπίπτουν εις χρονίαν νόσον δεν θεραπεύουν αμέσως, αλλά σιγά – σιγά, ώστε να μη  ολιγοψυχήσουν και καταστραφούν, έτσι και αυτός ο μακάριος. Και βεβαίως αυτοί οι πόνοι  του τοκετού είναι τόσον εντονώτεροι, όσον και η φιλοστοργία μεγαλυτέρα. Και το αμάρτημα δεν ήτο ασήμαντον. Άλλ’ αυτό ακριβώς το οποίον λέγω πάντοτε και δεν θα παύσω να λέγω, ότι δηλαδή και η πλέον μικρά παράβασις αφανίζει όλην την όψιν και καταστρέφει την μορφήν.</w:t>
      </w:r>
    </w:p>
    <w:p w:rsidR="005A7200" w:rsidRDefault="005A7200" w:rsidP="00EA5014">
      <w:pPr>
        <w:spacing w:line="360" w:lineRule="auto"/>
        <w:ind w:firstLine="720"/>
        <w:jc w:val="both"/>
        <w:rPr>
          <w:rFonts w:ascii="Tahoma" w:hAnsi="Tahoma" w:cs="Tahoma"/>
        </w:rPr>
      </w:pPr>
      <w:r>
        <w:rPr>
          <w:rFonts w:ascii="Tahoma" w:hAnsi="Tahoma" w:cs="Tahoma"/>
        </w:rPr>
        <w:t>«Πόσον θα ήθελον να είμαι τώρα μαζί σας και να αλλάξω τον τόνον της φωνής μου».</w:t>
      </w:r>
      <w:r>
        <w:rPr>
          <w:rFonts w:ascii="Tahoma" w:hAnsi="Tahoma" w:cs="Tahoma"/>
          <w:vertAlign w:val="superscript"/>
        </w:rPr>
        <w:t>12</w:t>
      </w:r>
      <w:r>
        <w:rPr>
          <w:rFonts w:ascii="Tahoma" w:hAnsi="Tahoma" w:cs="Tahoma"/>
        </w:rPr>
        <w:t xml:space="preserve"> Κοίταξε τον ανυπόμονον, τον θερμόν, ο οποίος δεν δύναται να τα υποφέρη αυτά. Τέτοια λοιπόν είναι η αγάπη˙ δεν αρκείται εις τους λόγους, άλλ’ επιζητεί και την παρουσίαν. Εξ αιτίας τίνος δε επιθυμεί την παρουσίαν; Δια να «αλλάξω τον πόνον της φωνής μου», λέγει˙ δηλαδή να κραυγάσω και να θρηνήσω και να δακρύσω, και να καλέσω όλους εις θρήνον. Διότι δια της επιστολής δεν ήτο δυνατόν να δείξη δάκρυα, ούτε λυγμόν˙ δια τούτο φλέγεται επιθυμών την παρουσίαν.</w:t>
      </w:r>
    </w:p>
    <w:p w:rsidR="005A7200" w:rsidRDefault="00787C00" w:rsidP="00EA5014">
      <w:pPr>
        <w:spacing w:line="360" w:lineRule="auto"/>
        <w:ind w:firstLine="720"/>
        <w:jc w:val="both"/>
        <w:rPr>
          <w:rFonts w:ascii="Tahoma" w:hAnsi="Tahoma" w:cs="Tahoma"/>
        </w:rPr>
      </w:pPr>
      <w:r>
        <w:rPr>
          <w:rFonts w:ascii="Tahoma" w:hAnsi="Tahoma" w:cs="Tahoma"/>
        </w:rPr>
        <w:t>«Διότι ευρίσκομαι εις αμηχανίαν δι’ εσάς». Δηλαδή δεν έχω, λέγει, τι να είπω, δεν έχω τι να σκεφθώ. Από πού σεις οι οποίοι ανέβητε εις την κορυφήν των ουρανών, και δια μέσου των κινδύνων τους οποίους υπεμείνατε χάριν της πίστεως, και δια μέσου των θαυμάτων τα οποία επεδείξατε με την δύναμιν της πίστεως, τώρα αποτόμως κατηντήσατε έτσι εις τόσην ευτέλειαν, ώστε να σύρεσθε εις περιτομήν και Σάββατα και να εξαρτάσθε από τους Ιουδαίους; Δια τούτο και αρχίζων την επιστολήν έλεγε˙ «Απορώ πως μετατίθεσθε τόσον ταχέως»˙ και εδώ˙ «ευρίσκομαι εις αμηχανίαν δι’ εσάς». Ωσάν να έλεγε˙ τί να είπω; Τί να ομιλήσω; Απορώ. Δια τούτο και είναι ανάγκη να θρηνή, όπως κάνουν και οι προφήται εις τας δυσκόλους στιγμάς του λαού. Είναι δε και αυτό είδος θεραπείας αποτελεσματικόν, δηλαδή όχι μόνον να συμβουλεύη κανείς, αλλά και να θρηνή. Αυτό λοιπόν έλεγεν ομιλών και εις τους Μιλησίους˙ «Επί τριετίαν, νύκτα και ημέραν δεν έπαυσα να νουθετώ τον καθένα από σας με δάκρυα».</w:t>
      </w:r>
      <w:r>
        <w:rPr>
          <w:rFonts w:ascii="Tahoma" w:hAnsi="Tahoma" w:cs="Tahoma"/>
          <w:vertAlign w:val="superscript"/>
        </w:rPr>
        <w:t>13</w:t>
      </w:r>
      <w:r>
        <w:rPr>
          <w:rFonts w:ascii="Tahoma" w:hAnsi="Tahoma" w:cs="Tahoma"/>
        </w:rPr>
        <w:t xml:space="preserve">  Αυτό εννοεί και εδώ, λέγων˙ «Και ν’ αλλάξω τον τόνον της </w:t>
      </w:r>
      <w:r>
        <w:rPr>
          <w:rFonts w:ascii="Tahoma" w:hAnsi="Tahoma" w:cs="Tahoma"/>
        </w:rPr>
        <w:lastRenderedPageBreak/>
        <w:t xml:space="preserve">φωνής μου». Διότι εις τας δυσκόλους στιγμάς και εις αμηχανίαν, νικώμενοι από τα συμβαίνοντα παρ’ ελπίδα, καταφεύγομεν λοιπόν εις τα δάκρυα. </w:t>
      </w:r>
    </w:p>
    <w:p w:rsidR="00787C00" w:rsidRDefault="00C557DE" w:rsidP="00EA5014">
      <w:pPr>
        <w:spacing w:line="360" w:lineRule="auto"/>
        <w:ind w:firstLine="720"/>
        <w:jc w:val="both"/>
        <w:rPr>
          <w:rFonts w:ascii="Tahoma" w:hAnsi="Tahoma" w:cs="Tahoma"/>
        </w:rPr>
      </w:pPr>
      <w:r>
        <w:rPr>
          <w:rFonts w:ascii="Tahoma" w:hAnsi="Tahoma" w:cs="Tahoma"/>
        </w:rPr>
        <w:t>Επειδή λοιπόν επέπληξε και εντρόπιασε, και μετά περιεποιήθη, ύστερον και εθρήνησε˙ ο δε θρήνος όχι μόνον δεν είναι αποτέλεσμα επιπλήξεως, άλλ’ επί πλέον και φιλοφρονήσεως˙ διότι, ούτε σκληρύνει, όπως η επίπληξις, ούτε χαλαρώνει, όπως η περιποίησις˙ άλλ’ είναι ανάμικτον φάρμακον, και έχει πολλήν δύναμιν προς παραίνεσιν˙ επειδή λοιπόν εθρήνησε και εμαλάκωσε την ψυχήν των και προσείλκυσε περισσότερον, εισέρχεται πάλιν εις τους αγώνας, θέτων μεγαλύτερον κεφάλαιον, δια ν’ αποδείξη ότι ο ίδιος ο νόμος δεν θέλει να τηρήται. Τότε μεν λοιπόν έλαβε το παράδειγμα από τον Αβραάμ, τώρα δε εισάγει τον ίδιον τον νόμον να παραινή να μη τον τηρώμεν, αλλά να φεύγωμεν από αυτόν, το οποίον παράδειγμα ήτο ισχυρότερον. Ώστε εάν θέλετε να πείθεσθε εις τον νόμον, λέγει, απομακρυνθήτε από αυτόν˙</w:t>
      </w:r>
      <w:r w:rsidR="00910181">
        <w:rPr>
          <w:rFonts w:ascii="Tahoma" w:hAnsi="Tahoma" w:cs="Tahoma"/>
        </w:rPr>
        <w:t xml:space="preserve"> διότι αυτό θέλει ο νόμος. Δεν λέγει όμως έτσι ρητώς˙ αλλά με διαφορετικόν τρόπον λέγει αυτό, αναμιγνύων και μίαν διήγησιν.</w:t>
      </w:r>
    </w:p>
    <w:p w:rsidR="00910181" w:rsidRDefault="006846C0" w:rsidP="00EA5014">
      <w:pPr>
        <w:spacing w:line="360" w:lineRule="auto"/>
        <w:ind w:firstLine="720"/>
        <w:jc w:val="both"/>
        <w:rPr>
          <w:rFonts w:ascii="Tahoma" w:hAnsi="Tahoma" w:cs="Tahoma"/>
        </w:rPr>
      </w:pPr>
      <w:r>
        <w:rPr>
          <w:rFonts w:ascii="Tahoma" w:hAnsi="Tahoma" w:cs="Tahoma"/>
        </w:rPr>
        <w:t>«Είπετέ μου σεις, οι οποίοι θέλετε να είσθε υπό τον νόμον, δεν ακούετε τον νόμον;».</w:t>
      </w:r>
      <w:r>
        <w:rPr>
          <w:rFonts w:ascii="Tahoma" w:hAnsi="Tahoma" w:cs="Tahoma"/>
          <w:vertAlign w:val="superscript"/>
        </w:rPr>
        <w:t>14</w:t>
      </w:r>
      <w:r>
        <w:rPr>
          <w:rFonts w:ascii="Tahoma" w:hAnsi="Tahoma" w:cs="Tahoma"/>
        </w:rPr>
        <w:t xml:space="preserve"> Καλώς είπεν «σεις, οι οποίοι θέλετε»˙ διότι η κατάστασις εδημιουργείτο, όχι από την συνέπειαν των πραγμάτων, άλλ’ από την φιλονεικίαν εκείνην. Νόμον δε εννοεί εδώ το βιβλίον της δημιουργίας, πράγμα το οποίον κάνει πολλάς φοράς, ονομάζων έτσι ολόκληρον την Παλαιάν Διαθήκην. «Είναι γεγραμμένον, ότι ο </w:t>
      </w:r>
      <w:r w:rsidR="00852322">
        <w:rPr>
          <w:rFonts w:ascii="Tahoma" w:hAnsi="Tahoma" w:cs="Tahoma"/>
        </w:rPr>
        <w:t>Αβραάμ είχε δύο υιούς, ένα από την δούλην του και ένα από την ελευθέραν».</w:t>
      </w:r>
      <w:r w:rsidR="00852322">
        <w:rPr>
          <w:rFonts w:ascii="Tahoma" w:hAnsi="Tahoma" w:cs="Tahoma"/>
          <w:vertAlign w:val="superscript"/>
        </w:rPr>
        <w:t>15</w:t>
      </w:r>
      <w:r w:rsidR="00852322">
        <w:rPr>
          <w:rFonts w:ascii="Tahoma" w:hAnsi="Tahoma" w:cs="Tahoma"/>
        </w:rPr>
        <w:t xml:space="preserve"> Πάλιν εις τον Αβραάμ επιστρέφει, όχι δια να είπη τα ίδια, άλλ’ επειδή ήτο μεγάλη η δόξα του πατριάρχου εις τους Ιουδαίους, αποδεικνύει ότι από εκεί έλαβον την αρχήν των τα σημεία, και ότι τα παρόντα προετυπώθησαν εις αυτόν. Και πρώτον, αφού έδειξεν ότι είναι υιοί του Αβραάμ, επειδή δεν ήσαν της αυτής αξίας οι υιοί του πατριάρχου, άλλ’ ο μεν εγεννήθη από την δούλην, ο δε από την ελευθέραν, δεικνύει λοιπόν, ότι όχι μόνον υιοί, αλλά και με τέτοιον τρόπον υιοί, όπως ο ελεύθερος και ο ευγενής. Τόση είναι η δύναμις της πίστεως. </w:t>
      </w:r>
    </w:p>
    <w:p w:rsidR="00852322" w:rsidRDefault="00852322" w:rsidP="00EA5014">
      <w:pPr>
        <w:spacing w:line="360" w:lineRule="auto"/>
        <w:ind w:firstLine="720"/>
        <w:jc w:val="both"/>
        <w:rPr>
          <w:rFonts w:ascii="Tahoma" w:hAnsi="Tahoma" w:cs="Tahoma"/>
        </w:rPr>
      </w:pPr>
      <w:r>
        <w:rPr>
          <w:rFonts w:ascii="Tahoma" w:hAnsi="Tahoma" w:cs="Tahoma"/>
        </w:rPr>
        <w:t>«Άλλ’ ο υιός της δούλης εγεννήθη κατά τον φυσικόν νόμον, ενώ της ελευθέρας δυνάμει της υποστάσεως του Θεού».</w:t>
      </w:r>
      <w:r>
        <w:rPr>
          <w:rFonts w:ascii="Tahoma" w:hAnsi="Tahoma" w:cs="Tahoma"/>
          <w:vertAlign w:val="superscript"/>
        </w:rPr>
        <w:t>16</w:t>
      </w:r>
      <w:r w:rsidR="00A27EC2">
        <w:rPr>
          <w:rFonts w:ascii="Tahoma" w:hAnsi="Tahoma" w:cs="Tahoma"/>
        </w:rPr>
        <w:t xml:space="preserve">   Τί σημαίνει «κατά τον φυσικόν νόμον»; Επειδή έλεγεν ότι η πίστις μας συνδέει με τον Αβραάμ και εφαίνετο εις τους ακούοντας ότι είναι απίθανον το να είναι, όπως λέγει, υιοί  εκείνου όσοι δεν εγεννήθησαν από εκείνον, δεικνύει ότι αυτό το παράδοξον έγινεν άνωθεν. Διότι ο Ισαάκ, ενώ δεν εγεννήθη κατά τον φυσικόν νόμον, ούτε κατά τον νόμον του γάμου, </w:t>
      </w:r>
      <w:r w:rsidR="00A27EC2">
        <w:rPr>
          <w:rFonts w:ascii="Tahoma" w:hAnsi="Tahoma" w:cs="Tahoma"/>
        </w:rPr>
        <w:lastRenderedPageBreak/>
        <w:t>ούτε από την δύναμιν της σαρκός, και υιός και γνήσιος ήτο, γεννηθείς από νεκρά σώματα και νεκράν μήτραν. Διότι ούτε η  σάρκα την κύησιν, ούτε το σπέρμα την γέννησιν απειργάσθησαν, αφού ήτο νεκρά η μήτρα και εξ αιτίας της ηλικίας και εξ αιτίας της φυσικής βλάβης˙ άλλ’ έπλασεν αυτόν ο λόγος του Θεού. Εις τον δούλον όμως δεν έγινε έτσι, άλλ’ εκείνος εγεννήθη συμφώνως με τους νόμους της φύσεως και την συνήθειαν του γάμου. Άλλ’ εκείνος ο οποίος δεν εγεννήθη κατά τον φυσικόν νόμον, ήτο πολυτιμότερος από τον γεννηθέντα κατά το φυσικόν νόμον.</w:t>
      </w:r>
    </w:p>
    <w:p w:rsidR="00A27EC2" w:rsidRDefault="00363ACD" w:rsidP="00EA5014">
      <w:pPr>
        <w:spacing w:line="360" w:lineRule="auto"/>
        <w:ind w:firstLine="720"/>
        <w:jc w:val="both"/>
        <w:rPr>
          <w:rFonts w:ascii="Tahoma" w:hAnsi="Tahoma" w:cs="Tahoma"/>
        </w:rPr>
      </w:pPr>
      <w:r>
        <w:rPr>
          <w:rFonts w:ascii="Tahoma" w:hAnsi="Tahoma" w:cs="Tahoma"/>
        </w:rPr>
        <w:t>Ας μη σας θορυβή λοιπόν το ότι δεν εγεννήθητε κατά τον φυσικόν νόμον˙ διότι περισσότερον συγγενείς του είσθε σεις, δια το ότι δεν εγεννήθητε κατά τον φυσικόν νόμον. Επειδή, όχι μόνον δεν σας κάνει περισσότερον αξίους η φυσική γέννησις, αλλά και ολιγώτερον σας τιμά. Διότι είναι θαυμαστοτέρα και πνευματικωτέρα η μη φυσική γέννησις˙ και είναι φανερόν τούτο από τους γεννηθέντας, τους οποίους ανεφέραμεν. Εγεννήθη δηλαδή κατά τον φυσικόν νόμον ο Ισμαήλ, άλλ’ ήτο δούλος, και όχι μόνον αυτό, αλλά και εδιώχθη από την πατρικήν οικίαν˙ ο Ισαάκ όμως ο οποίος εγεννήθη καθ’ υπόσχεσιν του Θεού, ενώ ήτο και υιός και ελεύθερος, ήτο κύριος όλης της πατρικής κληρονομίας. «Αυτά είναι αλληγορικά».</w:t>
      </w:r>
      <w:r>
        <w:rPr>
          <w:rFonts w:ascii="Tahoma" w:hAnsi="Tahoma" w:cs="Tahoma"/>
          <w:vertAlign w:val="superscript"/>
        </w:rPr>
        <w:t>17</w:t>
      </w:r>
      <w:r>
        <w:rPr>
          <w:rFonts w:ascii="Tahoma" w:hAnsi="Tahoma" w:cs="Tahoma"/>
        </w:rPr>
        <w:t xml:space="preserve"> Καταχρηστικώς ωνόμασε το σημείον αλληγορίαν. Εκείνο όμως το οποίον εννοεί, είναι το εξής˙ η μεν διήγησις είναι αυτή˙ δεν εννοεί </w:t>
      </w:r>
      <w:r w:rsidR="00F22466">
        <w:rPr>
          <w:rFonts w:ascii="Tahoma" w:hAnsi="Tahoma" w:cs="Tahoma"/>
        </w:rPr>
        <w:t xml:space="preserve">όμως μόνον αυτό το οποίον φαίνεται, αλλά και μερικά άλλα ανακηρύσσει˙ δια τούτο και ωνομάσθη αλληγορία. </w:t>
      </w:r>
    </w:p>
    <w:p w:rsidR="00F22466" w:rsidRDefault="00F22466" w:rsidP="00EA5014">
      <w:pPr>
        <w:spacing w:line="360" w:lineRule="auto"/>
        <w:ind w:firstLine="720"/>
        <w:jc w:val="both"/>
        <w:rPr>
          <w:rFonts w:ascii="Tahoma" w:hAnsi="Tahoma" w:cs="Tahoma"/>
        </w:rPr>
      </w:pPr>
      <w:r>
        <w:rPr>
          <w:rFonts w:ascii="Tahoma" w:hAnsi="Tahoma" w:cs="Tahoma"/>
        </w:rPr>
        <w:t>Τί δε ανεκήρυξεν; Τίποτε άλλο, παρά όλα τα παρόντα. Διότι «αι δύο αυταί γυναίκες είναι αι δύο διαθήκαι», λέγει, «η μεν μία, η οποία προήλθεν από το όρος Σινά και γεννά παιδιά δια δουλείαν˙ αυτή είναι η Άγαρ».</w:t>
      </w:r>
      <w:r>
        <w:rPr>
          <w:rFonts w:ascii="Tahoma" w:hAnsi="Tahoma" w:cs="Tahoma"/>
          <w:vertAlign w:val="superscript"/>
        </w:rPr>
        <w:t>17</w:t>
      </w:r>
      <w:r>
        <w:rPr>
          <w:rFonts w:ascii="Tahoma" w:hAnsi="Tahoma" w:cs="Tahoma"/>
        </w:rPr>
        <w:t xml:space="preserve"> Αυταί˙ ποίαι; </w:t>
      </w:r>
      <w:r w:rsidR="008E0B18">
        <w:rPr>
          <w:rFonts w:ascii="Tahoma" w:hAnsi="Tahoma" w:cs="Tahoma"/>
        </w:rPr>
        <w:t>Αι μητέρες εκείνων των παιδιών, η Σάρρα και η Άγαρ. Τί είναι; Δύο διαθήκαι, δύο νόμοι. Άλλ’ επειδή ήσαν ονόματα γυναικών εις την διήγησιν επέμεινεν εις την ονομασίαν του γένους, δεικνύων την αντιστοιχίαν και από τα ονόματα. Πώς δε από τα ονόματα; «Διότι η λέξις Άγαρ σημαίνει το όρος Σινά εις την Αραβίαν»,</w:t>
      </w:r>
      <w:r w:rsidR="008E0B18">
        <w:rPr>
          <w:rFonts w:ascii="Tahoma" w:hAnsi="Tahoma" w:cs="Tahoma"/>
          <w:vertAlign w:val="superscript"/>
        </w:rPr>
        <w:t>18</w:t>
      </w:r>
      <w:r w:rsidR="008E0B18">
        <w:rPr>
          <w:rFonts w:ascii="Tahoma" w:hAnsi="Tahoma" w:cs="Tahoma"/>
        </w:rPr>
        <w:t xml:space="preserve"> λέγει. Άγαρ ελέγετο η δούλη˙ το δε όρος Σινά έτσι μεταφράζεται εις την εντόπιον γλώσσαν αυτών. Ώστε όλοι οι γεννώμενοι από την παλαιάν Διαθήκην κατ’ ανάγκην είναι δούλοι. Διότι εκείνο το όρος όπου εδόθη η παλαιά Διαθήκη, το οποίον είναι ομώνυμον με την δούλην, συμπεριλαμβάνει και την Ιερουσαλήμ. Διότι αυτό σημαίνει «αντιστοιχεί εις την σημερινήν Ιερουσαλήμ», δηλαδή γειτνιάζει, εφάπτεται. </w:t>
      </w:r>
    </w:p>
    <w:p w:rsidR="00024F2A" w:rsidRDefault="00024F2A" w:rsidP="00EA5014">
      <w:pPr>
        <w:spacing w:line="360" w:lineRule="auto"/>
        <w:ind w:firstLine="720"/>
        <w:jc w:val="both"/>
        <w:rPr>
          <w:rFonts w:ascii="Tahoma" w:hAnsi="Tahoma" w:cs="Tahoma"/>
        </w:rPr>
      </w:pPr>
      <w:r>
        <w:rPr>
          <w:rFonts w:ascii="Tahoma" w:hAnsi="Tahoma" w:cs="Tahoma"/>
        </w:rPr>
        <w:lastRenderedPageBreak/>
        <w:t>Τί λοιπόν εξάγεται από αυτό; Ότι όχι μόνον εκείνη ήτο δούλη και εγέννα δούλους, αλλά και αυτή, δηλαδή η διαθήκη, της οποίας προτύπως είναι η δούλη. Διότι και η Ιερουσαλήμ γειτνιάζει με το όρος το ομώνυμον προς την δούλην˙ εις τούτο δε το όρος έχει δοθή η διαθήκη. Αλλά ποία είναι και της Σάρρας η προτύπωσις; «Η άνω όμως Ιερουσαλήμ είναι ελευθέρα».</w:t>
      </w:r>
      <w:r>
        <w:rPr>
          <w:rFonts w:ascii="Tahoma" w:hAnsi="Tahoma" w:cs="Tahoma"/>
          <w:vertAlign w:val="superscript"/>
        </w:rPr>
        <w:t>19</w:t>
      </w:r>
      <w:r>
        <w:rPr>
          <w:rFonts w:ascii="Tahoma" w:hAnsi="Tahoma" w:cs="Tahoma"/>
        </w:rPr>
        <w:t xml:space="preserve">  Άρα και οι γεννώμενοι από αυτήν δεν είναι δούλοι. Της μεν κάτω Ιερουσαλήμ τύπος ήτο η Άγαρ, και είναι τούτο φανερόν από το όρος το ονομαζόμενον έτσι˙ της δε άνω η Εκκλησία. Δεν αρκείται όμως εις τας προτυπώσεις, αλλά προσθέτει και τον Ησαΐαν, ο οποίος μαρτυρεί δια τα λεχθέντα. Διότι λέγων ότι η άνω Ιερουσαλήμ είναι μήτηρ ημών, και ονομάσας έτσι την εκκλησίαν, παρουσιάζει τον προφήτην να δέχεται τα ίδια με αυτόν.</w:t>
      </w:r>
    </w:p>
    <w:p w:rsidR="00024F2A" w:rsidRDefault="00FE10F0" w:rsidP="00EA5014">
      <w:pPr>
        <w:spacing w:line="360" w:lineRule="auto"/>
        <w:ind w:firstLine="720"/>
        <w:jc w:val="both"/>
        <w:rPr>
          <w:rFonts w:ascii="Tahoma" w:hAnsi="Tahoma" w:cs="Tahoma"/>
        </w:rPr>
      </w:pPr>
      <w:r>
        <w:rPr>
          <w:rFonts w:ascii="Tahoma" w:hAnsi="Tahoma" w:cs="Tahoma"/>
        </w:rPr>
        <w:t>Διότι, λέγει, «να ευφρανθής εσύ η στείρα, η οποία δεν γεννάς. Κραύγασε και φώναξε εσύ, η οποία δεν κοιλοπονείς, διότι θα έχη περισσότερα τέκνα η εγκαταλειφθείσα, παρά εκείνη η οποία έχει άνδρα».</w:t>
      </w:r>
      <w:r w:rsidR="004A448D">
        <w:rPr>
          <w:rFonts w:ascii="Tahoma" w:hAnsi="Tahoma" w:cs="Tahoma"/>
          <w:vertAlign w:val="superscript"/>
        </w:rPr>
        <w:t>20</w:t>
      </w:r>
      <w:r w:rsidR="004A448D">
        <w:rPr>
          <w:rFonts w:ascii="Tahoma" w:hAnsi="Tahoma" w:cs="Tahoma"/>
        </w:rPr>
        <w:t xml:space="preserve"> </w:t>
      </w:r>
      <w:r w:rsidR="0099339A">
        <w:rPr>
          <w:rFonts w:ascii="Tahoma" w:hAnsi="Tahoma" w:cs="Tahoma"/>
        </w:rPr>
        <w:t>Ποία λοιπόν είναι η στείρα και ποία η εγκαταλειφθείσα πριν από αυτό; Δεν είναι φανερόν ότι πρόκειται δια την εξ εθνών εκκλησίαν, η οποία είχε στερηθή της γνώσεως του Θεού; Ποία δε εκείνη η οποία έχει τον άνδρα; Δεν είναι φανερόν ότι είναι η συναγωγή; Άλλ’ όμως υπερέβη αυτήν εις την πολυτεκνίαν η στείρα. Διότι εκείνη μεν έχει εν έθνος˙ τα τέκνα όμως της εκκλησίας επλήρωσαν την Ελλάδα, τας βαρβαρικάς χώρας, την γην, την θάλασσαν, την οικουμένην ολόκληρον.</w:t>
      </w:r>
    </w:p>
    <w:p w:rsidR="0099339A" w:rsidRDefault="0099339A" w:rsidP="00EA5014">
      <w:pPr>
        <w:spacing w:line="360" w:lineRule="auto"/>
        <w:ind w:firstLine="720"/>
        <w:jc w:val="both"/>
        <w:rPr>
          <w:rFonts w:ascii="Tahoma" w:hAnsi="Tahoma" w:cs="Tahoma"/>
        </w:rPr>
      </w:pPr>
      <w:r>
        <w:rPr>
          <w:rFonts w:ascii="Tahoma" w:hAnsi="Tahoma" w:cs="Tahoma"/>
        </w:rPr>
        <w:t>Είδες πώς εμπράκτως μεν η Σάρρα, δια λόγων δε ο προφήτης, προεφήτευσαν δι’ ημάς τα μέλλοντα; Πρόσεχε δε. Στείραν ωνόμασεν ο Ησαΐας, και έδειξεν αυτήν ότι έγινε πολύτεκνος. Αυτό ως προτύπωσις συνέβη και εις την Σάρραν˙ διότι και αυτή, ενώ ήτο στείρα, έγινε μήτηρ πλήθους απογόνων. Εις τον Παύλον όμως ούτε αυτά ήρκουν, άλλ’ εξετάζει και πως η στείρα έγινε μήτηρ, ώστε και από εδώ να προσκομίση εις την αλήθειαν το σημείον. Δια τούτο και προσθέτει λέγων˙ «Εμείς δε, αδελφοί, είμεθα όπως και ο Ισαάκ, παιδιά υποσχέσεως».</w:t>
      </w:r>
      <w:r>
        <w:rPr>
          <w:rFonts w:ascii="Tahoma" w:hAnsi="Tahoma" w:cs="Tahoma"/>
          <w:vertAlign w:val="superscript"/>
        </w:rPr>
        <w:t>21</w:t>
      </w:r>
      <w:r>
        <w:rPr>
          <w:rFonts w:ascii="Tahoma" w:hAnsi="Tahoma" w:cs="Tahoma"/>
        </w:rPr>
        <w:t xml:space="preserve">   Διότι όχι μόνον στείρα ήτο η εκκλησία, αλλά και έτσι εγέννησεν, όπως η Σάρρα. Διότι, όπως ακριβώς εκείνην κατέστησε μητέρα όχι η φύσις, άλλ’ η επαγγελία του Θεού, - διότι ο λόγος του Θεού ο οποίος είπε˙ «Όταν επιστρέφων έλθω προς σε κατά το επόμενον έτος και την αυτήν εποχήν θα έχη υιόν η γυνή σου Σάρρα»,</w:t>
      </w:r>
      <w:r>
        <w:rPr>
          <w:rFonts w:ascii="Tahoma" w:hAnsi="Tahoma" w:cs="Tahoma"/>
          <w:vertAlign w:val="superscript"/>
        </w:rPr>
        <w:t>22</w:t>
      </w:r>
      <w:r>
        <w:rPr>
          <w:rFonts w:ascii="Tahoma" w:hAnsi="Tahoma" w:cs="Tahoma"/>
        </w:rPr>
        <w:t xml:space="preserve">  αυτός αφού εισήλθεν εις την κοιλίαν της μητρός, αυτός έπλασε το βρέφος - , έτσι λοιπόν και εις την ιδικήν μας αναγέννησιν, όχι η φύσις, αλλά οι λόγοι του Θεού λεγόμενοι δια του ιερέως, τους οποίους γνωρίζουν οι πιστοί, αυτοί εις το ηγιασμένον ύδωρ της κολυμβήθρας, ως εις </w:t>
      </w:r>
      <w:r>
        <w:rPr>
          <w:rFonts w:ascii="Tahoma" w:hAnsi="Tahoma" w:cs="Tahoma"/>
        </w:rPr>
        <w:lastRenderedPageBreak/>
        <w:t>κάποιαν μητρικήν κοιλίαν, διαπλάσσουν και αναγεννούν και βαπτιζόμενον. Λοιπόν, εάν είμεθα παιδιά της στείρας, είμεθα και ελεύθεροι.</w:t>
      </w:r>
    </w:p>
    <w:p w:rsidR="0099339A" w:rsidRDefault="0099339A" w:rsidP="00EA5014">
      <w:pPr>
        <w:spacing w:line="360" w:lineRule="auto"/>
        <w:ind w:firstLine="720"/>
        <w:jc w:val="both"/>
        <w:rPr>
          <w:rFonts w:ascii="Tahoma" w:hAnsi="Tahoma" w:cs="Tahoma"/>
        </w:rPr>
      </w:pPr>
      <w:r>
        <w:rPr>
          <w:rFonts w:ascii="Tahoma" w:hAnsi="Tahoma" w:cs="Tahoma"/>
        </w:rPr>
        <w:t>Και ποία είναι αυτή η ελευθερία, θα έλεγε κανείς, όταν οι μεν Ιουδαίοι κατέχουν και μαστίζουν τους πιστεύοντας, εκείνοι δε οι οποίοι θεωρούνται ελεύθεροι διώκονται; Διότι αυτά συνέβαιναν τότε, όταν εδιώκοντο οι πιστοί</w:t>
      </w:r>
      <w:r w:rsidR="006673B7">
        <w:rPr>
          <w:rFonts w:ascii="Tahoma" w:hAnsi="Tahoma" w:cs="Tahoma"/>
        </w:rPr>
        <w:t>. Ά</w:t>
      </w:r>
      <w:r>
        <w:rPr>
          <w:rFonts w:ascii="Tahoma" w:hAnsi="Tahoma" w:cs="Tahoma"/>
        </w:rPr>
        <w:t xml:space="preserve">λλ’ ούτε </w:t>
      </w:r>
      <w:r w:rsidR="006673B7">
        <w:rPr>
          <w:rFonts w:ascii="Tahoma" w:hAnsi="Tahoma" w:cs="Tahoma"/>
        </w:rPr>
        <w:t>αυτό ας μη σας θορυβή, λέγει˙ διότι και τούτο συμπεριέλαβεν εις την προτύπωσιν˙ ενώ δηλαδή ο Ισαάκ ήτο ελεύθερος, εδιώκετο από τον δούλον Ισαμήλ. Δια τούτο και προσθέτει λέγων˙ «Άλλ’ όπως τότε εκείνος ο οποίος εγεννήθη κατά πνεύμα, έτσι και τώρα. Αλλά τι λέγει η Γραφή; «Δίωξε την δούλην και τον υιόν της, διότι δεν πρόκειται να κληρονομήση ο υιός της δούλης μαζί με τον υιόν της ελευθέρας».</w:t>
      </w:r>
      <w:r w:rsidR="006673B7">
        <w:rPr>
          <w:rFonts w:ascii="Tahoma" w:hAnsi="Tahoma" w:cs="Tahoma"/>
          <w:vertAlign w:val="superscript"/>
        </w:rPr>
        <w:t>23</w:t>
      </w:r>
      <w:r w:rsidR="006673B7">
        <w:rPr>
          <w:rFonts w:ascii="Tahoma" w:hAnsi="Tahoma" w:cs="Tahoma"/>
        </w:rPr>
        <w:t xml:space="preserve"> Τί λοιπόν; Αυτή είναι όλη η παρηγορία, το να δεχθή ότι διώκονται οι ελεύθεροι από τους δούλους; Όχι, λέγει˙ ούτε εδώ λοιπόν σταματώ, άλλ’ άκουσε και τα εξής, και τότε θα λάβης παρηγορίαν αρκετήν δια να μη μικροψυχής εις τους διωγμούς.</w:t>
      </w:r>
    </w:p>
    <w:p w:rsidR="006673B7" w:rsidRDefault="006673B7" w:rsidP="00EA5014">
      <w:pPr>
        <w:spacing w:line="360" w:lineRule="auto"/>
        <w:ind w:firstLine="720"/>
        <w:jc w:val="both"/>
        <w:rPr>
          <w:rFonts w:ascii="Tahoma" w:hAnsi="Tahoma" w:cs="Tahoma"/>
        </w:rPr>
      </w:pPr>
      <w:r>
        <w:rPr>
          <w:rFonts w:ascii="Tahoma" w:hAnsi="Tahoma" w:cs="Tahoma"/>
        </w:rPr>
        <w:t>Ποία λοιπόν τα επόμενα; «Δίωξε τον υιόν της δούλης˙ διότι δεν πρόκειται να κληρονομήση μαζί με τον υιόν της ελευθέρας». Είδες τ’ αποτελέσματα της προσκαίρου τυραννίας, και της προσκαίρου και ανοήτου τόλμης; Εκπίπτει της πατρικής κληρονομίας ο υιός, και γίνεται φυγάς, και περιπλανώμενος μαζί με την μητέρα του. Συ δε πρόσεξε την σοφίαν των λεχθέντων. Δεν είπε δηλαδή ότι επειδή κατεδίωκε, δι’ αυτό μόνον εδιώχθη, αλλά δια να μη κληρονομήση. Διότι ο πρόσκαιρος διωγμός δεν ήξιζε να τιμωρηθή με αυτήν την τιμωρίαν, διότι αυτό ήτο μικρόν και ασήμαντον ως προς εκείνο˙ αλλά δεν άφησε να γίνη κοινωνός των όσων ήσαν ητοιμασμένα δια τον κατά χάριν υιόν, δια να δείξη ότι και χωρίς τον διωγμόν, είχε σχεδιασθή άνωθεν αυτό, λαμβάνον την αρχήν όχι  από τον διωγμόν, άλλ’ από το θέλημα του Θεού. Και δεν είπε δεν θα κληρονομήση ο υιός του Αβραάμ, άλλ’ «ο υιός της δούλης», ονομάζων αυτόν από την ταπεινοτέραν καταγωγήν. Άλλ’ η Σάρρα ήτο στείρα. Όπως και η εξ εθνών εκκλησία ήτο τέτοια.</w:t>
      </w:r>
    </w:p>
    <w:p w:rsidR="006673B7" w:rsidRDefault="006673B7" w:rsidP="00EA5014">
      <w:pPr>
        <w:spacing w:line="360" w:lineRule="auto"/>
        <w:ind w:firstLine="720"/>
        <w:jc w:val="both"/>
        <w:rPr>
          <w:rFonts w:ascii="Tahoma" w:hAnsi="Tahoma" w:cs="Tahoma"/>
        </w:rPr>
      </w:pPr>
      <w:r>
        <w:rPr>
          <w:rFonts w:ascii="Tahoma" w:hAnsi="Tahoma" w:cs="Tahoma"/>
        </w:rPr>
        <w:t xml:space="preserve">Βλέπεις ότι η προτύπωσις πραγματοποιείται καθ’ όλα; Όπως ακριβώς δηλαδή εκείνη ενώ εις όλα τα προηγούμενα έτη δεν εγέννα, γίνεται μήτηρ εις βαθύτατον γήρας, έτσι και αυτή, όταν ήλθε το πλήρωμα του χρόνου, γεννά. Αυτό λοιπόν και οι προφήται προανεφώνουν, λέγοντες˙ «Να ευφρανθής εσύ η στείρα, η οποία δεν γεννάς. Κραύγασε και φώναξε εσύ, η οποία δεν κοιλοπονείς, διότι θα έχη περισσότερα τέκνα η εγκαταλειφθείσα, παρά εκείνη η οποία έχει τον άνδρα»˙ ονομάζοντες έτσι την εκκλησίαν. Διότι δεν είχε γνωρίσει τον Θεόν˙ άλλ’ όμως, όταν </w:t>
      </w:r>
      <w:r>
        <w:rPr>
          <w:rFonts w:ascii="Tahoma" w:hAnsi="Tahoma" w:cs="Tahoma"/>
        </w:rPr>
        <w:lastRenderedPageBreak/>
        <w:t>τον εγνώρισε, υπερέβη την πολύτεκνον συναγωγήν. «Άρα, αδελφοί, δεν είμεθα τέκνα της δούλης, αλλά της ελευθέρας».</w:t>
      </w:r>
      <w:r>
        <w:rPr>
          <w:rFonts w:ascii="Tahoma" w:hAnsi="Tahoma" w:cs="Tahoma"/>
          <w:vertAlign w:val="superscript"/>
        </w:rPr>
        <w:t>24</w:t>
      </w:r>
      <w:r>
        <w:rPr>
          <w:rFonts w:ascii="Tahoma" w:hAnsi="Tahoma" w:cs="Tahoma"/>
        </w:rPr>
        <w:t xml:space="preserve">  Όλα αυτά κινεί και αναποδογυρίζει, επειδή θέλει να δείξη ότι αυτό το οποίον έγινε δεν ήτο πρόσφατον, άλλ’ είχε σχεδιασθή άνωθεν και προ πολλών χρόνων. Πώς λοιπόν δεν είναι άτοπον, ενώ εξεχωρίσθησαν από τον Θεόν πριν από τόσους χρόνους και έτυχον ελευθερίας, εκουσίως να θέτουν τον εαυτόν των υπό τον ζυγόν της δουλείας; </w:t>
      </w:r>
    </w:p>
    <w:p w:rsidR="006673B7" w:rsidRDefault="009D5D64" w:rsidP="009D5D64">
      <w:pPr>
        <w:spacing w:line="360" w:lineRule="auto"/>
        <w:ind w:firstLine="720"/>
        <w:jc w:val="center"/>
        <w:rPr>
          <w:rFonts w:ascii="Tahoma" w:hAnsi="Tahoma" w:cs="Tahoma"/>
          <w:b/>
        </w:rPr>
      </w:pPr>
      <w:r>
        <w:rPr>
          <w:rFonts w:ascii="Tahoma" w:hAnsi="Tahoma" w:cs="Tahoma"/>
          <w:b/>
        </w:rPr>
        <w:t>ΥΠΟΣΗΜΕΙΩΣΕΙΣ</w:t>
      </w:r>
    </w:p>
    <w:p w:rsidR="009D5D64" w:rsidRDefault="009D5D64" w:rsidP="009D5D64">
      <w:pPr>
        <w:pStyle w:val="a5"/>
        <w:numPr>
          <w:ilvl w:val="0"/>
          <w:numId w:val="1"/>
        </w:numPr>
        <w:spacing w:line="360" w:lineRule="auto"/>
        <w:jc w:val="both"/>
        <w:rPr>
          <w:rFonts w:ascii="Tahoma" w:hAnsi="Tahoma" w:cs="Tahoma"/>
        </w:rPr>
      </w:pPr>
      <w:r>
        <w:rPr>
          <w:rFonts w:ascii="Tahoma" w:hAnsi="Tahoma" w:cs="Tahoma"/>
        </w:rPr>
        <w:t>Γαλ. 4.1-3.</w:t>
      </w:r>
    </w:p>
    <w:p w:rsidR="009D5D64" w:rsidRDefault="009D5D64" w:rsidP="009D5D64">
      <w:pPr>
        <w:pStyle w:val="a5"/>
        <w:numPr>
          <w:ilvl w:val="0"/>
          <w:numId w:val="1"/>
        </w:numPr>
        <w:spacing w:line="360" w:lineRule="auto"/>
        <w:jc w:val="both"/>
        <w:rPr>
          <w:rFonts w:ascii="Tahoma" w:hAnsi="Tahoma" w:cs="Tahoma"/>
        </w:rPr>
      </w:pPr>
      <w:r>
        <w:rPr>
          <w:rFonts w:ascii="Tahoma" w:hAnsi="Tahoma" w:cs="Tahoma"/>
        </w:rPr>
        <w:t>Γαλ. 4. 4-5.</w:t>
      </w:r>
    </w:p>
    <w:p w:rsidR="009D5D64" w:rsidRDefault="009D5D64" w:rsidP="009D5D64">
      <w:pPr>
        <w:pStyle w:val="a5"/>
        <w:numPr>
          <w:ilvl w:val="0"/>
          <w:numId w:val="1"/>
        </w:numPr>
        <w:spacing w:line="360" w:lineRule="auto"/>
        <w:jc w:val="both"/>
        <w:rPr>
          <w:rFonts w:ascii="Tahoma" w:hAnsi="Tahoma" w:cs="Tahoma"/>
        </w:rPr>
      </w:pPr>
      <w:r>
        <w:rPr>
          <w:rFonts w:ascii="Tahoma" w:hAnsi="Tahoma" w:cs="Tahoma"/>
        </w:rPr>
        <w:t>Γαλ. 4. 8, 9.</w:t>
      </w:r>
    </w:p>
    <w:p w:rsidR="009D5D64" w:rsidRDefault="009D5D64" w:rsidP="009D5D64">
      <w:pPr>
        <w:pStyle w:val="a5"/>
        <w:numPr>
          <w:ilvl w:val="0"/>
          <w:numId w:val="1"/>
        </w:numPr>
        <w:spacing w:line="360" w:lineRule="auto"/>
        <w:jc w:val="both"/>
        <w:rPr>
          <w:rFonts w:ascii="Tahoma" w:hAnsi="Tahoma" w:cs="Tahoma"/>
        </w:rPr>
      </w:pPr>
      <w:r>
        <w:rPr>
          <w:rFonts w:ascii="Tahoma" w:hAnsi="Tahoma" w:cs="Tahoma"/>
        </w:rPr>
        <w:t>Γαλ. 4, 10.</w:t>
      </w:r>
    </w:p>
    <w:p w:rsidR="009D5D64" w:rsidRDefault="009D5D64" w:rsidP="009D5D64">
      <w:pPr>
        <w:pStyle w:val="a5"/>
        <w:numPr>
          <w:ilvl w:val="0"/>
          <w:numId w:val="1"/>
        </w:numPr>
        <w:spacing w:line="360" w:lineRule="auto"/>
        <w:jc w:val="both"/>
        <w:rPr>
          <w:rFonts w:ascii="Tahoma" w:hAnsi="Tahoma" w:cs="Tahoma"/>
        </w:rPr>
      </w:pPr>
      <w:r>
        <w:rPr>
          <w:rFonts w:ascii="Tahoma" w:hAnsi="Tahoma" w:cs="Tahoma"/>
        </w:rPr>
        <w:t>Γαλ. 4, 11.</w:t>
      </w:r>
    </w:p>
    <w:p w:rsidR="009D5D64" w:rsidRDefault="009D5D64" w:rsidP="009D5D64">
      <w:pPr>
        <w:pStyle w:val="a5"/>
        <w:numPr>
          <w:ilvl w:val="0"/>
          <w:numId w:val="1"/>
        </w:numPr>
        <w:spacing w:line="360" w:lineRule="auto"/>
        <w:jc w:val="both"/>
        <w:rPr>
          <w:rFonts w:ascii="Tahoma" w:hAnsi="Tahoma" w:cs="Tahoma"/>
        </w:rPr>
      </w:pPr>
      <w:r>
        <w:rPr>
          <w:rFonts w:ascii="Tahoma" w:hAnsi="Tahoma" w:cs="Tahoma"/>
        </w:rPr>
        <w:t>Γαλ. 4, 12.</w:t>
      </w:r>
    </w:p>
    <w:p w:rsidR="009D5D64" w:rsidRDefault="009D5D64" w:rsidP="009D5D64">
      <w:pPr>
        <w:pStyle w:val="a5"/>
        <w:numPr>
          <w:ilvl w:val="0"/>
          <w:numId w:val="1"/>
        </w:numPr>
        <w:spacing w:line="360" w:lineRule="auto"/>
        <w:jc w:val="both"/>
        <w:rPr>
          <w:rFonts w:ascii="Tahoma" w:hAnsi="Tahoma" w:cs="Tahoma"/>
        </w:rPr>
      </w:pPr>
      <w:r>
        <w:rPr>
          <w:rFonts w:ascii="Tahoma" w:hAnsi="Tahoma" w:cs="Tahoma"/>
        </w:rPr>
        <w:t>Γαλ. 4. 13,14.</w:t>
      </w:r>
    </w:p>
    <w:p w:rsidR="009D5D64" w:rsidRDefault="009D5D64" w:rsidP="009D5D64">
      <w:pPr>
        <w:pStyle w:val="a5"/>
        <w:numPr>
          <w:ilvl w:val="0"/>
          <w:numId w:val="1"/>
        </w:numPr>
        <w:spacing w:line="360" w:lineRule="auto"/>
        <w:jc w:val="both"/>
        <w:rPr>
          <w:rFonts w:ascii="Tahoma" w:hAnsi="Tahoma" w:cs="Tahoma"/>
        </w:rPr>
      </w:pPr>
      <w:r>
        <w:rPr>
          <w:rFonts w:ascii="Tahoma" w:hAnsi="Tahoma" w:cs="Tahoma"/>
        </w:rPr>
        <w:t>Γαλ. 4. 15, 16.</w:t>
      </w:r>
    </w:p>
    <w:p w:rsidR="009D5D64" w:rsidRDefault="009D5D64" w:rsidP="009D5D64">
      <w:pPr>
        <w:pStyle w:val="a5"/>
        <w:numPr>
          <w:ilvl w:val="0"/>
          <w:numId w:val="1"/>
        </w:numPr>
        <w:spacing w:line="360" w:lineRule="auto"/>
        <w:jc w:val="both"/>
        <w:rPr>
          <w:rFonts w:ascii="Tahoma" w:hAnsi="Tahoma" w:cs="Tahoma"/>
        </w:rPr>
      </w:pPr>
      <w:r>
        <w:rPr>
          <w:rFonts w:ascii="Tahoma" w:hAnsi="Tahoma" w:cs="Tahoma"/>
        </w:rPr>
        <w:t>Γαλ. 4. 17.</w:t>
      </w:r>
    </w:p>
    <w:p w:rsidR="009D5D64" w:rsidRDefault="009D5D64" w:rsidP="009D5D64">
      <w:pPr>
        <w:pStyle w:val="a5"/>
        <w:numPr>
          <w:ilvl w:val="0"/>
          <w:numId w:val="1"/>
        </w:numPr>
        <w:spacing w:line="360" w:lineRule="auto"/>
        <w:jc w:val="both"/>
        <w:rPr>
          <w:rFonts w:ascii="Tahoma" w:hAnsi="Tahoma" w:cs="Tahoma"/>
        </w:rPr>
      </w:pPr>
      <w:r>
        <w:rPr>
          <w:rFonts w:ascii="Tahoma" w:hAnsi="Tahoma" w:cs="Tahoma"/>
        </w:rPr>
        <w:t>Γαλ. 4, 18.</w:t>
      </w:r>
    </w:p>
    <w:p w:rsidR="009D5D64" w:rsidRDefault="009D5D64" w:rsidP="009D5D64">
      <w:pPr>
        <w:pStyle w:val="a5"/>
        <w:numPr>
          <w:ilvl w:val="0"/>
          <w:numId w:val="1"/>
        </w:numPr>
        <w:spacing w:line="360" w:lineRule="auto"/>
        <w:jc w:val="both"/>
        <w:rPr>
          <w:rFonts w:ascii="Tahoma" w:hAnsi="Tahoma" w:cs="Tahoma"/>
        </w:rPr>
      </w:pPr>
      <w:r>
        <w:rPr>
          <w:rFonts w:ascii="Tahoma" w:hAnsi="Tahoma" w:cs="Tahoma"/>
        </w:rPr>
        <w:t>Γαλ. 4, 19.</w:t>
      </w:r>
    </w:p>
    <w:p w:rsidR="009D5D64" w:rsidRDefault="009D5D64" w:rsidP="009D5D64">
      <w:pPr>
        <w:pStyle w:val="a5"/>
        <w:numPr>
          <w:ilvl w:val="0"/>
          <w:numId w:val="1"/>
        </w:numPr>
        <w:spacing w:line="360" w:lineRule="auto"/>
        <w:jc w:val="both"/>
        <w:rPr>
          <w:rFonts w:ascii="Tahoma" w:hAnsi="Tahoma" w:cs="Tahoma"/>
        </w:rPr>
      </w:pPr>
      <w:r>
        <w:rPr>
          <w:rFonts w:ascii="Tahoma" w:hAnsi="Tahoma" w:cs="Tahoma"/>
        </w:rPr>
        <w:t>Γαλ. 4, 20.</w:t>
      </w:r>
    </w:p>
    <w:p w:rsidR="009D5D64" w:rsidRDefault="009D5D64" w:rsidP="009D5D64">
      <w:pPr>
        <w:pStyle w:val="a5"/>
        <w:numPr>
          <w:ilvl w:val="0"/>
          <w:numId w:val="1"/>
        </w:numPr>
        <w:spacing w:line="360" w:lineRule="auto"/>
        <w:jc w:val="both"/>
        <w:rPr>
          <w:rFonts w:ascii="Tahoma" w:hAnsi="Tahoma" w:cs="Tahoma"/>
        </w:rPr>
      </w:pPr>
      <w:r>
        <w:rPr>
          <w:rFonts w:ascii="Tahoma" w:hAnsi="Tahoma" w:cs="Tahoma"/>
        </w:rPr>
        <w:t>Πράξ. 20, 31.</w:t>
      </w:r>
    </w:p>
    <w:p w:rsidR="009D5D64" w:rsidRDefault="009D5D64" w:rsidP="009D5D64">
      <w:pPr>
        <w:pStyle w:val="a5"/>
        <w:numPr>
          <w:ilvl w:val="0"/>
          <w:numId w:val="1"/>
        </w:numPr>
        <w:spacing w:line="360" w:lineRule="auto"/>
        <w:jc w:val="both"/>
        <w:rPr>
          <w:rFonts w:ascii="Tahoma" w:hAnsi="Tahoma" w:cs="Tahoma"/>
        </w:rPr>
      </w:pPr>
      <w:r>
        <w:rPr>
          <w:rFonts w:ascii="Tahoma" w:hAnsi="Tahoma" w:cs="Tahoma"/>
        </w:rPr>
        <w:t>Γαλ. 4,21.</w:t>
      </w:r>
    </w:p>
    <w:p w:rsidR="009D5D64" w:rsidRDefault="009D5D64" w:rsidP="009D5D64">
      <w:pPr>
        <w:pStyle w:val="a5"/>
        <w:numPr>
          <w:ilvl w:val="0"/>
          <w:numId w:val="1"/>
        </w:numPr>
        <w:spacing w:line="360" w:lineRule="auto"/>
        <w:jc w:val="both"/>
        <w:rPr>
          <w:rFonts w:ascii="Tahoma" w:hAnsi="Tahoma" w:cs="Tahoma"/>
        </w:rPr>
      </w:pPr>
      <w:r>
        <w:rPr>
          <w:rFonts w:ascii="Tahoma" w:hAnsi="Tahoma" w:cs="Tahoma"/>
        </w:rPr>
        <w:t>Γαλ. 4,22. Γεν. 16, 15. 21, 2.9.</w:t>
      </w:r>
    </w:p>
    <w:p w:rsidR="009D5D64" w:rsidRDefault="009D5D64" w:rsidP="009D5D64">
      <w:pPr>
        <w:pStyle w:val="a5"/>
        <w:numPr>
          <w:ilvl w:val="0"/>
          <w:numId w:val="1"/>
        </w:numPr>
        <w:spacing w:line="360" w:lineRule="auto"/>
        <w:jc w:val="both"/>
        <w:rPr>
          <w:rFonts w:ascii="Tahoma" w:hAnsi="Tahoma" w:cs="Tahoma"/>
        </w:rPr>
      </w:pPr>
      <w:r>
        <w:rPr>
          <w:rFonts w:ascii="Tahoma" w:hAnsi="Tahoma" w:cs="Tahoma"/>
        </w:rPr>
        <w:t>Γαλ. 4. 23.</w:t>
      </w:r>
    </w:p>
    <w:p w:rsidR="009D5D64" w:rsidRDefault="009D5D64" w:rsidP="009D5D64">
      <w:pPr>
        <w:pStyle w:val="a5"/>
        <w:numPr>
          <w:ilvl w:val="0"/>
          <w:numId w:val="1"/>
        </w:numPr>
        <w:spacing w:line="360" w:lineRule="auto"/>
        <w:jc w:val="both"/>
        <w:rPr>
          <w:rFonts w:ascii="Tahoma" w:hAnsi="Tahoma" w:cs="Tahoma"/>
        </w:rPr>
      </w:pPr>
      <w:r>
        <w:rPr>
          <w:rFonts w:ascii="Tahoma" w:hAnsi="Tahoma" w:cs="Tahoma"/>
        </w:rPr>
        <w:t>Γαλ. 4, 24.</w:t>
      </w:r>
    </w:p>
    <w:p w:rsidR="009D5D64" w:rsidRDefault="009D5D64" w:rsidP="009D5D64">
      <w:pPr>
        <w:pStyle w:val="a5"/>
        <w:numPr>
          <w:ilvl w:val="0"/>
          <w:numId w:val="1"/>
        </w:numPr>
        <w:spacing w:line="360" w:lineRule="auto"/>
        <w:jc w:val="both"/>
        <w:rPr>
          <w:rFonts w:ascii="Tahoma" w:hAnsi="Tahoma" w:cs="Tahoma"/>
        </w:rPr>
      </w:pPr>
      <w:r>
        <w:rPr>
          <w:rFonts w:ascii="Tahoma" w:hAnsi="Tahoma" w:cs="Tahoma"/>
        </w:rPr>
        <w:t>Γαλ. 4, 25.</w:t>
      </w:r>
    </w:p>
    <w:p w:rsidR="009D5D64" w:rsidRDefault="009D5D64" w:rsidP="009D5D64">
      <w:pPr>
        <w:pStyle w:val="a5"/>
        <w:numPr>
          <w:ilvl w:val="0"/>
          <w:numId w:val="1"/>
        </w:numPr>
        <w:spacing w:line="360" w:lineRule="auto"/>
        <w:jc w:val="both"/>
        <w:rPr>
          <w:rFonts w:ascii="Tahoma" w:hAnsi="Tahoma" w:cs="Tahoma"/>
        </w:rPr>
      </w:pPr>
      <w:r>
        <w:rPr>
          <w:rFonts w:ascii="Tahoma" w:hAnsi="Tahoma" w:cs="Tahoma"/>
        </w:rPr>
        <w:t>Γαλ. 4, 26.</w:t>
      </w:r>
    </w:p>
    <w:p w:rsidR="009D5D64" w:rsidRDefault="009D5D64" w:rsidP="009D5D64">
      <w:pPr>
        <w:pStyle w:val="a5"/>
        <w:numPr>
          <w:ilvl w:val="0"/>
          <w:numId w:val="1"/>
        </w:numPr>
        <w:spacing w:line="360" w:lineRule="auto"/>
        <w:jc w:val="both"/>
        <w:rPr>
          <w:rFonts w:ascii="Tahoma" w:hAnsi="Tahoma" w:cs="Tahoma"/>
        </w:rPr>
      </w:pPr>
      <w:r>
        <w:rPr>
          <w:rFonts w:ascii="Tahoma" w:hAnsi="Tahoma" w:cs="Tahoma"/>
        </w:rPr>
        <w:t>Γαλ. 4, 27.</w:t>
      </w:r>
    </w:p>
    <w:p w:rsidR="009D5D64" w:rsidRDefault="009D5D64" w:rsidP="009D5D64">
      <w:pPr>
        <w:pStyle w:val="a5"/>
        <w:numPr>
          <w:ilvl w:val="0"/>
          <w:numId w:val="1"/>
        </w:numPr>
        <w:spacing w:line="360" w:lineRule="auto"/>
        <w:jc w:val="both"/>
        <w:rPr>
          <w:rFonts w:ascii="Tahoma" w:hAnsi="Tahoma" w:cs="Tahoma"/>
        </w:rPr>
      </w:pPr>
      <w:r>
        <w:rPr>
          <w:rFonts w:ascii="Tahoma" w:hAnsi="Tahoma" w:cs="Tahoma"/>
        </w:rPr>
        <w:t>Γαλ. 4, 28.</w:t>
      </w:r>
    </w:p>
    <w:p w:rsidR="009D5D64" w:rsidRDefault="009D5D64" w:rsidP="009D5D64">
      <w:pPr>
        <w:pStyle w:val="a5"/>
        <w:numPr>
          <w:ilvl w:val="0"/>
          <w:numId w:val="1"/>
        </w:numPr>
        <w:spacing w:line="360" w:lineRule="auto"/>
        <w:jc w:val="both"/>
        <w:rPr>
          <w:rFonts w:ascii="Tahoma" w:hAnsi="Tahoma" w:cs="Tahoma"/>
        </w:rPr>
      </w:pPr>
      <w:r>
        <w:rPr>
          <w:rFonts w:ascii="Tahoma" w:hAnsi="Tahoma" w:cs="Tahoma"/>
        </w:rPr>
        <w:t>Γεν. 18, 10.</w:t>
      </w:r>
    </w:p>
    <w:p w:rsidR="009D5D64" w:rsidRDefault="009D5D64" w:rsidP="009D5D64">
      <w:pPr>
        <w:pStyle w:val="a5"/>
        <w:numPr>
          <w:ilvl w:val="0"/>
          <w:numId w:val="1"/>
        </w:numPr>
        <w:spacing w:line="360" w:lineRule="auto"/>
        <w:jc w:val="both"/>
        <w:rPr>
          <w:rFonts w:ascii="Tahoma" w:hAnsi="Tahoma" w:cs="Tahoma"/>
        </w:rPr>
      </w:pPr>
      <w:r>
        <w:rPr>
          <w:rFonts w:ascii="Tahoma" w:hAnsi="Tahoma" w:cs="Tahoma"/>
        </w:rPr>
        <w:t>Γαλ. 4. 29, 30.</w:t>
      </w:r>
    </w:p>
    <w:p w:rsidR="009D5D64" w:rsidRPr="009D5D64" w:rsidRDefault="009D5D64" w:rsidP="009D5D64">
      <w:pPr>
        <w:pStyle w:val="a5"/>
        <w:numPr>
          <w:ilvl w:val="0"/>
          <w:numId w:val="1"/>
        </w:numPr>
        <w:spacing w:line="360" w:lineRule="auto"/>
        <w:jc w:val="both"/>
        <w:rPr>
          <w:rFonts w:ascii="Tahoma" w:hAnsi="Tahoma" w:cs="Tahoma"/>
        </w:rPr>
      </w:pPr>
      <w:r>
        <w:rPr>
          <w:rFonts w:ascii="Tahoma" w:hAnsi="Tahoma" w:cs="Tahoma"/>
        </w:rPr>
        <w:t>Γαλ. 4, 31.</w:t>
      </w:r>
    </w:p>
    <w:p w:rsidR="00EA5014" w:rsidRPr="00D71BC8" w:rsidRDefault="00EA5014" w:rsidP="00D71BC8">
      <w:pPr>
        <w:spacing w:line="360" w:lineRule="auto"/>
        <w:ind w:firstLine="720"/>
        <w:jc w:val="center"/>
        <w:rPr>
          <w:rFonts w:ascii="Tahoma" w:hAnsi="Tahoma" w:cs="Tahoma"/>
          <w:b/>
        </w:rPr>
      </w:pPr>
    </w:p>
    <w:p w:rsidR="007A6CB9" w:rsidRDefault="003C1D21" w:rsidP="003C1D21">
      <w:pPr>
        <w:spacing w:line="360" w:lineRule="auto"/>
        <w:ind w:firstLine="720"/>
        <w:jc w:val="center"/>
        <w:rPr>
          <w:rFonts w:ascii="Tahoma" w:hAnsi="Tahoma" w:cs="Tahoma"/>
        </w:rPr>
      </w:pPr>
      <w:r>
        <w:rPr>
          <w:rFonts w:ascii="Tahoma" w:hAnsi="Tahoma" w:cs="Tahoma"/>
        </w:rPr>
        <w:t>Η/Υ επιμέλεια Σοφίας Μερκούρη.</w:t>
      </w:r>
    </w:p>
    <w:p w:rsidR="003C1D21" w:rsidRPr="003C1D21" w:rsidRDefault="003C1D21" w:rsidP="008A2469">
      <w:pPr>
        <w:spacing w:line="360" w:lineRule="auto"/>
        <w:ind w:firstLine="720"/>
        <w:jc w:val="both"/>
        <w:rPr>
          <w:rFonts w:ascii="Tahoma" w:hAnsi="Tahoma" w:cs="Tahoma"/>
        </w:rPr>
      </w:pPr>
    </w:p>
    <w:sectPr w:rsidR="003C1D21" w:rsidRPr="003C1D21" w:rsidSect="005861B3">
      <w:footerReference w:type="default" r:id="rId8"/>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6C1B" w:rsidRDefault="00A26C1B" w:rsidP="009847B0">
      <w:pPr>
        <w:spacing w:after="0" w:line="240" w:lineRule="auto"/>
      </w:pPr>
      <w:r>
        <w:separator/>
      </w:r>
    </w:p>
  </w:endnote>
  <w:endnote w:type="continuationSeparator" w:id="0">
    <w:p w:rsidR="00A26C1B" w:rsidRDefault="00A26C1B" w:rsidP="009847B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10002FF" w:usb1="4000ACFF" w:usb2="00000009" w:usb3="00000000" w:csb0="0000019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67462"/>
      <w:docPartObj>
        <w:docPartGallery w:val="Page Numbers (Bottom of Page)"/>
        <w:docPartUnique/>
      </w:docPartObj>
    </w:sdtPr>
    <w:sdtContent>
      <w:p w:rsidR="006673B7" w:rsidRDefault="00D4029C">
        <w:pPr>
          <w:pStyle w:val="a4"/>
          <w:jc w:val="center"/>
        </w:pPr>
        <w:fldSimple w:instr=" PAGE   \* MERGEFORMAT ">
          <w:r w:rsidR="003C1D21">
            <w:rPr>
              <w:noProof/>
            </w:rPr>
            <w:t>20</w:t>
          </w:r>
        </w:fldSimple>
      </w:p>
    </w:sdtContent>
  </w:sdt>
  <w:p w:rsidR="006673B7" w:rsidRDefault="006673B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6C1B" w:rsidRDefault="00A26C1B" w:rsidP="009847B0">
      <w:pPr>
        <w:spacing w:after="0" w:line="240" w:lineRule="auto"/>
      </w:pPr>
      <w:r>
        <w:separator/>
      </w:r>
    </w:p>
  </w:footnote>
  <w:footnote w:type="continuationSeparator" w:id="0">
    <w:p w:rsidR="00A26C1B" w:rsidRDefault="00A26C1B" w:rsidP="009847B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D57EB3"/>
    <w:multiLevelType w:val="hybridMultilevel"/>
    <w:tmpl w:val="13D8ABF6"/>
    <w:lvl w:ilvl="0" w:tplc="93ACB5B2">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characterSpacingControl w:val="doNotCompress"/>
  <w:footnotePr>
    <w:footnote w:id="-1"/>
    <w:footnote w:id="0"/>
  </w:footnotePr>
  <w:endnotePr>
    <w:endnote w:id="-1"/>
    <w:endnote w:id="0"/>
  </w:endnotePr>
  <w:compat/>
  <w:rsids>
    <w:rsidRoot w:val="009847B0"/>
    <w:rsid w:val="00024F2A"/>
    <w:rsid w:val="00031921"/>
    <w:rsid w:val="00087B4D"/>
    <w:rsid w:val="000D6D69"/>
    <w:rsid w:val="000F2A14"/>
    <w:rsid w:val="00187E83"/>
    <w:rsid w:val="00193614"/>
    <w:rsid w:val="001E5BE0"/>
    <w:rsid w:val="0024579F"/>
    <w:rsid w:val="002C36E1"/>
    <w:rsid w:val="00337B3E"/>
    <w:rsid w:val="00363ACD"/>
    <w:rsid w:val="003A0E4A"/>
    <w:rsid w:val="003C1D21"/>
    <w:rsid w:val="003F7F79"/>
    <w:rsid w:val="00421C64"/>
    <w:rsid w:val="00430B57"/>
    <w:rsid w:val="004A33BA"/>
    <w:rsid w:val="004A448D"/>
    <w:rsid w:val="004B3E42"/>
    <w:rsid w:val="00504087"/>
    <w:rsid w:val="005412EB"/>
    <w:rsid w:val="00544C89"/>
    <w:rsid w:val="005861B3"/>
    <w:rsid w:val="00593D68"/>
    <w:rsid w:val="005A7200"/>
    <w:rsid w:val="005D1E5C"/>
    <w:rsid w:val="00610C52"/>
    <w:rsid w:val="0063004C"/>
    <w:rsid w:val="006673B7"/>
    <w:rsid w:val="006846C0"/>
    <w:rsid w:val="00772999"/>
    <w:rsid w:val="00787C00"/>
    <w:rsid w:val="007A6B3A"/>
    <w:rsid w:val="007A6CB9"/>
    <w:rsid w:val="007B16DF"/>
    <w:rsid w:val="007C11AC"/>
    <w:rsid w:val="0080425D"/>
    <w:rsid w:val="00834D5A"/>
    <w:rsid w:val="00852322"/>
    <w:rsid w:val="008A2469"/>
    <w:rsid w:val="008E0B18"/>
    <w:rsid w:val="008E7324"/>
    <w:rsid w:val="00910181"/>
    <w:rsid w:val="009847B0"/>
    <w:rsid w:val="0099339A"/>
    <w:rsid w:val="009A3A74"/>
    <w:rsid w:val="009A5098"/>
    <w:rsid w:val="009D5D64"/>
    <w:rsid w:val="009E0A45"/>
    <w:rsid w:val="00A12177"/>
    <w:rsid w:val="00A26C1B"/>
    <w:rsid w:val="00A27EC2"/>
    <w:rsid w:val="00AF0F5A"/>
    <w:rsid w:val="00B842D4"/>
    <w:rsid w:val="00B95050"/>
    <w:rsid w:val="00BA08D3"/>
    <w:rsid w:val="00BB56FC"/>
    <w:rsid w:val="00C30B70"/>
    <w:rsid w:val="00C557DE"/>
    <w:rsid w:val="00C86F67"/>
    <w:rsid w:val="00CA0BED"/>
    <w:rsid w:val="00CD3554"/>
    <w:rsid w:val="00CE6CEF"/>
    <w:rsid w:val="00D32BB1"/>
    <w:rsid w:val="00D4029C"/>
    <w:rsid w:val="00D71BC8"/>
    <w:rsid w:val="00DB0810"/>
    <w:rsid w:val="00DB7147"/>
    <w:rsid w:val="00E167A8"/>
    <w:rsid w:val="00E600CE"/>
    <w:rsid w:val="00EA5014"/>
    <w:rsid w:val="00EA5342"/>
    <w:rsid w:val="00F22466"/>
    <w:rsid w:val="00F66DC0"/>
    <w:rsid w:val="00FB1C30"/>
    <w:rsid w:val="00FE10F0"/>
    <w:rsid w:val="00FF1CE2"/>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61B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847B0"/>
    <w:pPr>
      <w:tabs>
        <w:tab w:val="center" w:pos="4153"/>
        <w:tab w:val="right" w:pos="8306"/>
      </w:tabs>
      <w:spacing w:after="0" w:line="240" w:lineRule="auto"/>
    </w:pPr>
  </w:style>
  <w:style w:type="character" w:customStyle="1" w:styleId="Char">
    <w:name w:val="Κεφαλίδα Char"/>
    <w:basedOn w:val="a0"/>
    <w:link w:val="a3"/>
    <w:uiPriority w:val="99"/>
    <w:semiHidden/>
    <w:rsid w:val="009847B0"/>
  </w:style>
  <w:style w:type="paragraph" w:styleId="a4">
    <w:name w:val="footer"/>
    <w:basedOn w:val="a"/>
    <w:link w:val="Char0"/>
    <w:uiPriority w:val="99"/>
    <w:unhideWhenUsed/>
    <w:rsid w:val="009847B0"/>
    <w:pPr>
      <w:tabs>
        <w:tab w:val="center" w:pos="4153"/>
        <w:tab w:val="right" w:pos="8306"/>
      </w:tabs>
      <w:spacing w:after="0" w:line="240" w:lineRule="auto"/>
    </w:pPr>
  </w:style>
  <w:style w:type="character" w:customStyle="1" w:styleId="Char0">
    <w:name w:val="Υποσέλιδο Char"/>
    <w:basedOn w:val="a0"/>
    <w:link w:val="a4"/>
    <w:uiPriority w:val="99"/>
    <w:rsid w:val="009847B0"/>
  </w:style>
  <w:style w:type="paragraph" w:styleId="a5">
    <w:name w:val="List Paragraph"/>
    <w:basedOn w:val="a"/>
    <w:uiPriority w:val="34"/>
    <w:qFormat/>
    <w:rsid w:val="009D5D64"/>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54585F-3B40-4262-8163-D4D936F99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271</TotalTime>
  <Pages>20</Pages>
  <Words>6999</Words>
  <Characters>37800</Characters>
  <Application>Microsoft Office Word</Application>
  <DocSecurity>0</DocSecurity>
  <Lines>315</Lines>
  <Paragraphs>89</Paragraphs>
  <ScaleCrop>false</ScaleCrop>
  <HeadingPairs>
    <vt:vector size="2" baseType="variant">
      <vt:variant>
        <vt:lpstr>Τίτλος</vt:lpstr>
      </vt:variant>
      <vt:variant>
        <vt:i4>1</vt:i4>
      </vt:variant>
    </vt:vector>
  </HeadingPairs>
  <TitlesOfParts>
    <vt:vector size="1" baseType="lpstr">
      <vt:lpstr/>
    </vt:vector>
  </TitlesOfParts>
  <Company>Grizli777</Company>
  <LinksUpToDate>false</LinksUpToDate>
  <CharactersWithSpaces>44710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Fostheoy</dc:creator>
  <cp:lastModifiedBy>Ιωάννης</cp:lastModifiedBy>
  <cp:revision>43</cp:revision>
  <dcterms:created xsi:type="dcterms:W3CDTF">2015-09-08T08:53:00Z</dcterms:created>
  <dcterms:modified xsi:type="dcterms:W3CDTF">2015-12-23T14:30:00Z</dcterms:modified>
</cp:coreProperties>
</file>